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0894" w:rsidRDefault="00790894">
      <w:pPr>
        <w:jc w:val="center"/>
        <w:rPr>
          <w:rFonts w:ascii="Arial Narrow" w:hAnsi="Arial Narrow"/>
          <w:lang w:val="en-US"/>
        </w:rPr>
      </w:pPr>
    </w:p>
    <w:p w:rsidR="00790894" w:rsidRDefault="00B4309E">
      <w:pPr>
        <w:spacing w:after="160" w:line="259" w:lineRule="auto"/>
        <w:jc w:val="center"/>
        <w:rPr>
          <w:rFonts w:asciiTheme="minorHAnsi" w:eastAsiaTheme="minorHAnsi" w:hAnsiTheme="minorHAnsi" w:cstheme="minorBidi"/>
          <w:b/>
          <w:color w:val="00205B"/>
          <w:sz w:val="36"/>
          <w:szCs w:val="36"/>
          <w:lang w:val="en-US" w:eastAsia="en-US"/>
        </w:rPr>
      </w:pPr>
      <w:r>
        <w:rPr>
          <w:rFonts w:asciiTheme="minorHAnsi" w:eastAsiaTheme="minorHAnsi" w:hAnsiTheme="minorHAnsi" w:cstheme="minorBidi"/>
          <w:b/>
          <w:color w:val="00205B"/>
          <w:sz w:val="36"/>
          <w:szCs w:val="36"/>
          <w:lang w:val="en-US" w:eastAsia="en-US"/>
        </w:rPr>
        <w:t>Supervision Agreement for Doctoral Candidates</w:t>
      </w:r>
      <w:r>
        <w:rPr>
          <w:rStyle w:val="Funotenanker"/>
          <w:rFonts w:asciiTheme="minorHAnsi" w:eastAsiaTheme="minorHAnsi" w:hAnsiTheme="minorHAnsi" w:cstheme="minorBidi"/>
          <w:b/>
          <w:color w:val="00205B"/>
          <w:sz w:val="36"/>
          <w:szCs w:val="36"/>
          <w:lang w:val="en-US" w:eastAsia="en-US"/>
        </w:rPr>
        <w:footnoteReference w:id="1"/>
      </w:r>
    </w:p>
    <w:p w:rsidR="00790894" w:rsidRDefault="00B4309E">
      <w:pPr>
        <w:spacing w:after="160" w:line="259" w:lineRule="auto"/>
        <w:rPr>
          <w:rFonts w:asciiTheme="minorHAnsi" w:eastAsiaTheme="minorHAnsi" w:hAnsiTheme="minorHAnsi" w:cstheme="minorHAnsi"/>
          <w:b/>
          <w:color w:val="00205B"/>
          <w:sz w:val="28"/>
          <w:lang w:val="en-US" w:eastAsia="en-US"/>
        </w:rPr>
      </w:pPr>
      <w:r>
        <w:rPr>
          <w:rFonts w:asciiTheme="minorHAnsi" w:eastAsiaTheme="minorHAnsi" w:hAnsiTheme="minorHAnsi" w:cstheme="minorHAnsi"/>
          <w:b/>
          <w:color w:val="00205B"/>
          <w:sz w:val="28"/>
          <w:lang w:val="en-US" w:eastAsia="en-US"/>
        </w:rPr>
        <w:t xml:space="preserve">General set-up </w:t>
      </w:r>
      <w:r>
        <w:rPr>
          <w:rFonts w:asciiTheme="minorHAnsi" w:eastAsiaTheme="minorHAnsi" w:hAnsiTheme="minorHAnsi" w:cstheme="minorHAnsi"/>
          <w:b/>
          <w:i/>
          <w:color w:val="00205B"/>
          <w:sz w:val="28"/>
          <w:lang w:val="en-US" w:eastAsia="en-US"/>
        </w:rPr>
        <w:t>(required fields)</w:t>
      </w:r>
    </w:p>
    <w:tbl>
      <w:tblPr>
        <w:tblStyle w:val="Tabellenraster1"/>
        <w:tblW w:w="9639" w:type="dxa"/>
        <w:tblInd w:w="-5" w:type="dxa"/>
        <w:tblLook w:val="04A0" w:firstRow="1" w:lastRow="0" w:firstColumn="1" w:lastColumn="0" w:noHBand="0" w:noVBand="1"/>
      </w:tblPr>
      <w:tblGrid>
        <w:gridCol w:w="3970"/>
        <w:gridCol w:w="5669"/>
      </w:tblGrid>
      <w:tr w:rsidR="00790894" w:rsidRPr="00D74D43">
        <w:trPr>
          <w:trHeight w:val="526"/>
        </w:trPr>
        <w:tc>
          <w:tcPr>
            <w:tcW w:w="3970" w:type="dxa"/>
            <w:shd w:val="clear" w:color="auto" w:fill="auto"/>
            <w:tcMar>
              <w:left w:w="108" w:type="dxa"/>
            </w:tcMar>
          </w:tcPr>
          <w:p w:rsidR="00790894" w:rsidRDefault="00B4309E">
            <w:pPr>
              <w:rPr>
                <w:rFonts w:asciiTheme="minorHAnsi" w:hAnsiTheme="minorHAnsi" w:cstheme="minorHAnsi"/>
                <w:sz w:val="24"/>
                <w:lang w:val="en-US"/>
              </w:rPr>
            </w:pPr>
            <w:r>
              <w:rPr>
                <w:rFonts w:asciiTheme="minorHAnsi" w:eastAsia="Calibri" w:hAnsiTheme="minorHAnsi" w:cstheme="minorHAnsi"/>
                <w:sz w:val="24"/>
                <w:szCs w:val="22"/>
                <w:lang w:val="en-US"/>
              </w:rPr>
              <w:t>Name of supervisor</w:t>
            </w:r>
          </w:p>
          <w:p w:rsidR="00790894" w:rsidRDefault="00B4309E">
            <w:pPr>
              <w:rPr>
                <w:rFonts w:asciiTheme="minorHAnsi" w:hAnsiTheme="minorHAnsi" w:cstheme="minorHAnsi"/>
                <w:sz w:val="24"/>
                <w:lang w:val="en-US"/>
              </w:rPr>
            </w:pPr>
            <w:r>
              <w:rPr>
                <w:rFonts w:asciiTheme="minorHAnsi" w:eastAsia="Calibri" w:hAnsiTheme="minorHAnsi" w:cstheme="minorHAnsi"/>
                <w:sz w:val="24"/>
                <w:szCs w:val="22"/>
                <w:lang w:val="en-US"/>
              </w:rPr>
              <w:t>Name of co-supervisor (if applicable)</w:t>
            </w:r>
          </w:p>
        </w:tc>
        <w:tc>
          <w:tcPr>
            <w:tcW w:w="5668" w:type="dxa"/>
            <w:shd w:val="clear" w:color="auto" w:fill="auto"/>
            <w:tcMar>
              <w:left w:w="108" w:type="dxa"/>
            </w:tcMar>
          </w:tcPr>
          <w:p w:rsidR="00790894" w:rsidRDefault="00790894">
            <w:pPr>
              <w:rPr>
                <w:rFonts w:asciiTheme="minorHAnsi" w:hAnsiTheme="minorHAnsi"/>
                <w:szCs w:val="22"/>
                <w:lang w:val="en-US"/>
              </w:rPr>
            </w:pPr>
          </w:p>
        </w:tc>
      </w:tr>
      <w:tr w:rsidR="00790894">
        <w:trPr>
          <w:trHeight w:val="562"/>
        </w:trPr>
        <w:tc>
          <w:tcPr>
            <w:tcW w:w="3970" w:type="dxa"/>
            <w:shd w:val="clear" w:color="auto" w:fill="auto"/>
            <w:tcMar>
              <w:left w:w="108" w:type="dxa"/>
            </w:tcMar>
          </w:tcPr>
          <w:p w:rsidR="00790894" w:rsidRDefault="00B4309E">
            <w:pPr>
              <w:rPr>
                <w:rFonts w:asciiTheme="minorHAnsi" w:hAnsiTheme="minorHAnsi" w:cstheme="minorHAnsi"/>
                <w:sz w:val="24"/>
                <w:lang w:val="en-US"/>
              </w:rPr>
            </w:pPr>
            <w:r>
              <w:rPr>
                <w:rFonts w:asciiTheme="minorHAnsi" w:eastAsia="Calibri" w:hAnsiTheme="minorHAnsi" w:cstheme="minorHAnsi"/>
                <w:sz w:val="24"/>
                <w:szCs w:val="22"/>
                <w:lang w:val="en-US"/>
              </w:rPr>
              <w:t>Name of doctoral candidate</w:t>
            </w:r>
          </w:p>
        </w:tc>
        <w:tc>
          <w:tcPr>
            <w:tcW w:w="5668" w:type="dxa"/>
            <w:shd w:val="clear" w:color="auto" w:fill="auto"/>
            <w:tcMar>
              <w:left w:w="108" w:type="dxa"/>
            </w:tcMar>
          </w:tcPr>
          <w:p w:rsidR="00790894" w:rsidRDefault="00790894">
            <w:pPr>
              <w:rPr>
                <w:rFonts w:asciiTheme="minorHAnsi" w:hAnsiTheme="minorHAnsi"/>
                <w:szCs w:val="22"/>
                <w:lang w:val="en-US"/>
              </w:rPr>
            </w:pPr>
          </w:p>
        </w:tc>
      </w:tr>
      <w:tr w:rsidR="00790894" w:rsidRPr="00D74D43">
        <w:trPr>
          <w:trHeight w:val="556"/>
        </w:trPr>
        <w:tc>
          <w:tcPr>
            <w:tcW w:w="3970" w:type="dxa"/>
            <w:shd w:val="clear" w:color="auto" w:fill="auto"/>
            <w:tcMar>
              <w:left w:w="108" w:type="dxa"/>
            </w:tcMar>
          </w:tcPr>
          <w:p w:rsidR="00790894" w:rsidRDefault="00B4309E">
            <w:pPr>
              <w:rPr>
                <w:rFonts w:asciiTheme="minorHAnsi" w:hAnsiTheme="minorHAnsi" w:cstheme="minorHAnsi"/>
                <w:sz w:val="24"/>
                <w:lang w:val="en-US"/>
              </w:rPr>
            </w:pPr>
            <w:r>
              <w:rPr>
                <w:rFonts w:asciiTheme="minorHAnsi" w:eastAsia="Calibri" w:hAnsiTheme="minorHAnsi" w:cstheme="minorHAnsi"/>
                <w:sz w:val="24"/>
                <w:szCs w:val="22"/>
                <w:lang w:val="en-US"/>
              </w:rPr>
              <w:t>Other persons involved (if applicable)</w:t>
            </w:r>
          </w:p>
        </w:tc>
        <w:tc>
          <w:tcPr>
            <w:tcW w:w="5668" w:type="dxa"/>
            <w:shd w:val="clear" w:color="auto" w:fill="auto"/>
            <w:tcMar>
              <w:left w:w="108" w:type="dxa"/>
            </w:tcMar>
          </w:tcPr>
          <w:p w:rsidR="00790894" w:rsidRDefault="00790894">
            <w:pPr>
              <w:rPr>
                <w:rFonts w:asciiTheme="minorHAnsi" w:hAnsiTheme="minorHAnsi"/>
                <w:szCs w:val="22"/>
                <w:lang w:val="en-US"/>
              </w:rPr>
            </w:pPr>
          </w:p>
        </w:tc>
      </w:tr>
      <w:tr w:rsidR="00790894" w:rsidRPr="00D74D43">
        <w:tc>
          <w:tcPr>
            <w:tcW w:w="3970" w:type="dxa"/>
            <w:shd w:val="clear" w:color="auto" w:fill="auto"/>
            <w:tcMar>
              <w:left w:w="108" w:type="dxa"/>
            </w:tcMar>
          </w:tcPr>
          <w:p w:rsidR="00790894" w:rsidRDefault="00B4309E">
            <w:pPr>
              <w:rPr>
                <w:rFonts w:asciiTheme="minorHAnsi" w:hAnsiTheme="minorHAnsi" w:cstheme="minorHAnsi"/>
                <w:sz w:val="24"/>
                <w:lang w:val="en-US"/>
              </w:rPr>
            </w:pPr>
            <w:r>
              <w:rPr>
                <w:rFonts w:asciiTheme="minorHAnsi" w:eastAsia="Calibri" w:hAnsiTheme="minorHAnsi" w:cstheme="minorHAnsi"/>
                <w:sz w:val="24"/>
                <w:szCs w:val="22"/>
                <w:lang w:val="en-US"/>
              </w:rPr>
              <w:t>Topic or tentative title of the dissertation</w:t>
            </w:r>
          </w:p>
        </w:tc>
        <w:tc>
          <w:tcPr>
            <w:tcW w:w="5668" w:type="dxa"/>
            <w:shd w:val="clear" w:color="auto" w:fill="auto"/>
            <w:tcMar>
              <w:left w:w="108" w:type="dxa"/>
            </w:tcMar>
          </w:tcPr>
          <w:p w:rsidR="00790894" w:rsidRDefault="00790894">
            <w:pPr>
              <w:rPr>
                <w:rFonts w:asciiTheme="minorHAnsi" w:hAnsiTheme="minorHAnsi"/>
                <w:szCs w:val="22"/>
                <w:lang w:val="en-US"/>
              </w:rPr>
            </w:pPr>
          </w:p>
        </w:tc>
      </w:tr>
      <w:tr w:rsidR="00790894">
        <w:trPr>
          <w:trHeight w:val="530"/>
        </w:trPr>
        <w:tc>
          <w:tcPr>
            <w:tcW w:w="3970" w:type="dxa"/>
            <w:shd w:val="clear" w:color="auto" w:fill="auto"/>
            <w:tcMar>
              <w:left w:w="108" w:type="dxa"/>
            </w:tcMar>
          </w:tcPr>
          <w:p w:rsidR="00790894" w:rsidRDefault="00B4309E">
            <w:pPr>
              <w:rPr>
                <w:rFonts w:asciiTheme="minorHAnsi" w:hAnsiTheme="minorHAnsi"/>
                <w:sz w:val="24"/>
                <w:lang w:val="en-US"/>
              </w:rPr>
            </w:pPr>
            <w:r>
              <w:rPr>
                <w:rFonts w:asciiTheme="minorHAnsi" w:eastAsia="Calibri" w:hAnsiTheme="minorHAnsi" w:cstheme="minorHAnsi"/>
                <w:sz w:val="24"/>
                <w:szCs w:val="22"/>
                <w:lang w:val="en-US"/>
              </w:rPr>
              <w:t xml:space="preserve">Faculty/ department </w:t>
            </w:r>
          </w:p>
        </w:tc>
        <w:tc>
          <w:tcPr>
            <w:tcW w:w="5668" w:type="dxa"/>
            <w:shd w:val="clear" w:color="auto" w:fill="auto"/>
            <w:tcMar>
              <w:left w:w="108" w:type="dxa"/>
            </w:tcMar>
          </w:tcPr>
          <w:p w:rsidR="00790894" w:rsidRDefault="00790894">
            <w:pPr>
              <w:rPr>
                <w:rFonts w:asciiTheme="minorHAnsi" w:hAnsiTheme="minorHAnsi"/>
                <w:szCs w:val="22"/>
                <w:lang w:val="en-US"/>
              </w:rPr>
            </w:pPr>
          </w:p>
        </w:tc>
      </w:tr>
      <w:tr w:rsidR="00790894" w:rsidRPr="00A16219">
        <w:trPr>
          <w:trHeight w:val="530"/>
        </w:trPr>
        <w:tc>
          <w:tcPr>
            <w:tcW w:w="3970" w:type="dxa"/>
            <w:shd w:val="clear" w:color="auto" w:fill="auto"/>
            <w:tcMar>
              <w:left w:w="108" w:type="dxa"/>
            </w:tcMar>
          </w:tcPr>
          <w:p w:rsidR="00790894" w:rsidRDefault="00B4309E">
            <w:pPr>
              <w:rPr>
                <w:rFonts w:asciiTheme="minorHAnsi" w:hAnsiTheme="minorHAnsi" w:cstheme="minorHAnsi"/>
                <w:sz w:val="24"/>
                <w:lang w:val="en-US"/>
              </w:rPr>
            </w:pPr>
            <w:r>
              <w:rPr>
                <w:rFonts w:asciiTheme="minorHAnsi" w:eastAsia="Calibri" w:hAnsiTheme="minorHAnsi" w:cstheme="minorHAnsi"/>
                <w:sz w:val="24"/>
                <w:szCs w:val="22"/>
                <w:lang w:val="en-US"/>
              </w:rPr>
              <w:t>Starting date of doctorate work</w:t>
            </w:r>
          </w:p>
          <w:p w:rsidR="00790894" w:rsidRDefault="00790894">
            <w:pPr>
              <w:rPr>
                <w:rFonts w:asciiTheme="minorHAnsi" w:eastAsia="Calibri" w:hAnsiTheme="minorHAnsi"/>
                <w:sz w:val="24"/>
                <w:szCs w:val="22"/>
                <w:lang w:val="en-US"/>
              </w:rPr>
            </w:pPr>
          </w:p>
        </w:tc>
        <w:tc>
          <w:tcPr>
            <w:tcW w:w="5668" w:type="dxa"/>
            <w:shd w:val="clear" w:color="auto" w:fill="auto"/>
            <w:tcMar>
              <w:left w:w="108" w:type="dxa"/>
            </w:tcMar>
          </w:tcPr>
          <w:p w:rsidR="00790894" w:rsidRDefault="00B4309E" w:rsidP="002C0ADC">
            <w:pPr>
              <w:rPr>
                <w:rFonts w:asciiTheme="minorHAnsi" w:hAnsiTheme="minorHAnsi"/>
                <w:szCs w:val="22"/>
                <w:lang w:val="en-US"/>
              </w:rPr>
            </w:pPr>
            <w:r>
              <w:rPr>
                <w:rFonts w:ascii="Calibri" w:hAnsi="Calibri"/>
                <w:szCs w:val="22"/>
                <w:lang w:val="en-US"/>
              </w:rPr>
              <w:t xml:space="preserve">The starting date is the date of acceptance as a </w:t>
            </w:r>
            <w:r w:rsidR="002C0ADC">
              <w:rPr>
                <w:rFonts w:ascii="Calibri" w:hAnsi="Calibri"/>
                <w:szCs w:val="22"/>
                <w:lang w:val="en-US"/>
              </w:rPr>
              <w:t>P</w:t>
            </w:r>
            <w:r>
              <w:rPr>
                <w:rFonts w:ascii="Calibri" w:hAnsi="Calibri"/>
                <w:szCs w:val="22"/>
                <w:lang w:val="en-US"/>
              </w:rPr>
              <w:t>hD student at the faculty.</w:t>
            </w:r>
          </w:p>
        </w:tc>
      </w:tr>
      <w:tr w:rsidR="00790894" w:rsidRPr="00D74D43">
        <w:trPr>
          <w:trHeight w:val="530"/>
        </w:trPr>
        <w:tc>
          <w:tcPr>
            <w:tcW w:w="3970" w:type="dxa"/>
            <w:shd w:val="clear" w:color="auto" w:fill="auto"/>
            <w:tcMar>
              <w:left w:w="108" w:type="dxa"/>
            </w:tcMar>
          </w:tcPr>
          <w:p w:rsidR="00790894" w:rsidRDefault="00B4309E">
            <w:pPr>
              <w:rPr>
                <w:rFonts w:asciiTheme="minorHAnsi" w:hAnsiTheme="minorHAnsi" w:cstheme="minorHAnsi"/>
                <w:sz w:val="24"/>
                <w:lang w:val="en-US"/>
              </w:rPr>
            </w:pPr>
            <w:r>
              <w:rPr>
                <w:rFonts w:asciiTheme="minorHAnsi" w:eastAsia="Calibri" w:hAnsiTheme="minorHAnsi" w:cstheme="minorHAnsi"/>
                <w:sz w:val="24"/>
                <w:szCs w:val="22"/>
                <w:lang w:val="en-US"/>
              </w:rPr>
              <w:t>Intended date of degree completion</w:t>
            </w:r>
          </w:p>
        </w:tc>
        <w:tc>
          <w:tcPr>
            <w:tcW w:w="5668" w:type="dxa"/>
            <w:shd w:val="clear" w:color="auto" w:fill="auto"/>
            <w:tcMar>
              <w:left w:w="108" w:type="dxa"/>
            </w:tcMar>
          </w:tcPr>
          <w:p w:rsidR="00790894" w:rsidRDefault="00B4309E">
            <w:pPr>
              <w:rPr>
                <w:rFonts w:asciiTheme="minorHAnsi" w:hAnsiTheme="minorHAnsi"/>
                <w:szCs w:val="22"/>
                <w:lang w:val="en-US"/>
              </w:rPr>
            </w:pPr>
            <w:r>
              <w:rPr>
                <w:rFonts w:ascii="Calibri" w:hAnsi="Calibri"/>
                <w:szCs w:val="22"/>
                <w:lang w:val="en-US"/>
              </w:rPr>
              <w:t>The commitment of supervision is initially valid for six years.</w:t>
            </w:r>
          </w:p>
        </w:tc>
      </w:tr>
      <w:tr w:rsidR="00790894">
        <w:trPr>
          <w:trHeight w:val="530"/>
        </w:trPr>
        <w:tc>
          <w:tcPr>
            <w:tcW w:w="3970" w:type="dxa"/>
            <w:shd w:val="clear" w:color="auto" w:fill="auto"/>
            <w:tcMar>
              <w:left w:w="108" w:type="dxa"/>
            </w:tcMar>
          </w:tcPr>
          <w:p w:rsidR="00790894" w:rsidRDefault="00B4309E">
            <w:pPr>
              <w:rPr>
                <w:rFonts w:asciiTheme="minorHAnsi" w:hAnsiTheme="minorHAnsi" w:cstheme="minorHAnsi"/>
                <w:sz w:val="24"/>
                <w:lang w:val="en-US"/>
              </w:rPr>
            </w:pPr>
            <w:r>
              <w:rPr>
                <w:rFonts w:asciiTheme="minorHAnsi" w:eastAsia="Calibri" w:hAnsiTheme="minorHAnsi" w:cstheme="minorHAnsi"/>
                <w:sz w:val="24"/>
                <w:szCs w:val="22"/>
                <w:lang w:val="en-US"/>
              </w:rPr>
              <w:t>Desired degree (e.g. Dr. phil., Dr.-</w:t>
            </w:r>
            <w:proofErr w:type="spellStart"/>
            <w:r>
              <w:rPr>
                <w:rFonts w:asciiTheme="minorHAnsi" w:eastAsia="Calibri" w:hAnsiTheme="minorHAnsi" w:cstheme="minorHAnsi"/>
                <w:sz w:val="24"/>
                <w:szCs w:val="22"/>
                <w:lang w:val="en-US"/>
              </w:rPr>
              <w:t>Ing</w:t>
            </w:r>
            <w:proofErr w:type="spellEnd"/>
            <w:r>
              <w:rPr>
                <w:rFonts w:asciiTheme="minorHAnsi" w:eastAsia="Calibri" w:hAnsiTheme="minorHAnsi" w:cstheme="minorHAnsi"/>
                <w:sz w:val="24"/>
                <w:szCs w:val="22"/>
                <w:lang w:val="en-US"/>
              </w:rPr>
              <w:t>.)</w:t>
            </w:r>
          </w:p>
        </w:tc>
        <w:tc>
          <w:tcPr>
            <w:tcW w:w="5668" w:type="dxa"/>
            <w:shd w:val="clear" w:color="auto" w:fill="auto"/>
            <w:tcMar>
              <w:left w:w="108" w:type="dxa"/>
            </w:tcMar>
          </w:tcPr>
          <w:p w:rsidR="00790894" w:rsidRDefault="00B4309E">
            <w:pPr>
              <w:rPr>
                <w:rFonts w:asciiTheme="minorHAnsi" w:hAnsiTheme="minorHAnsi"/>
                <w:szCs w:val="22"/>
                <w:lang w:val="en-US"/>
              </w:rPr>
            </w:pPr>
            <w:r>
              <w:rPr>
                <w:rFonts w:ascii="Calibri" w:hAnsi="Calibri"/>
                <w:szCs w:val="22"/>
                <w:lang w:val="en-US"/>
              </w:rPr>
              <w:t xml:space="preserve">Dr. </w:t>
            </w:r>
            <w:proofErr w:type="spellStart"/>
            <w:r>
              <w:rPr>
                <w:rFonts w:ascii="Calibri" w:hAnsi="Calibri"/>
                <w:szCs w:val="22"/>
                <w:lang w:val="en-US"/>
              </w:rPr>
              <w:t>rer</w:t>
            </w:r>
            <w:proofErr w:type="spellEnd"/>
            <w:r>
              <w:rPr>
                <w:rFonts w:ascii="Calibri" w:hAnsi="Calibri"/>
                <w:szCs w:val="22"/>
                <w:lang w:val="en-US"/>
              </w:rPr>
              <w:t>. pol.</w:t>
            </w:r>
          </w:p>
        </w:tc>
      </w:tr>
    </w:tbl>
    <w:p w:rsidR="00790894" w:rsidRDefault="00790894">
      <w:pPr>
        <w:spacing w:after="160" w:line="259" w:lineRule="auto"/>
        <w:ind w:left="720"/>
        <w:contextualSpacing/>
        <w:rPr>
          <w:rFonts w:asciiTheme="minorHAnsi" w:eastAsiaTheme="minorHAnsi" w:hAnsiTheme="minorHAnsi" w:cstheme="minorHAnsi"/>
          <w:sz w:val="24"/>
          <w:lang w:val="en-US" w:eastAsia="en-US"/>
        </w:rPr>
      </w:pPr>
    </w:p>
    <w:p w:rsidR="00790894" w:rsidRDefault="00B4309E">
      <w:pPr>
        <w:spacing w:after="160" w:line="259" w:lineRule="auto"/>
        <w:rPr>
          <w:rFonts w:asciiTheme="minorHAnsi" w:eastAsiaTheme="minorHAnsi" w:hAnsiTheme="minorHAnsi" w:cstheme="minorHAnsi"/>
          <w:b/>
          <w:color w:val="00205B"/>
          <w:sz w:val="28"/>
          <w:lang w:val="en-US" w:eastAsia="en-US"/>
        </w:rPr>
      </w:pPr>
      <w:r>
        <w:rPr>
          <w:rFonts w:asciiTheme="minorHAnsi" w:eastAsiaTheme="minorHAnsi" w:hAnsiTheme="minorHAnsi" w:cstheme="minorHAnsi"/>
          <w:b/>
          <w:color w:val="00205B"/>
          <w:sz w:val="28"/>
          <w:lang w:val="en-US" w:eastAsia="en-US"/>
        </w:rPr>
        <w:t xml:space="preserve">Agreements </w:t>
      </w:r>
      <w:r>
        <w:rPr>
          <w:rStyle w:val="Funotenanker"/>
          <w:rFonts w:asciiTheme="minorHAnsi" w:eastAsiaTheme="minorHAnsi" w:hAnsiTheme="minorHAnsi" w:cstheme="minorHAnsi"/>
          <w:b/>
          <w:color w:val="00205B"/>
          <w:sz w:val="28"/>
          <w:lang w:val="en-US" w:eastAsia="en-US"/>
        </w:rPr>
        <w:footnoteReference w:id="2"/>
      </w:r>
    </w:p>
    <w:p w:rsidR="00790894" w:rsidRDefault="00B4309E">
      <w:pPr>
        <w:numPr>
          <w:ilvl w:val="0"/>
          <w:numId w:val="1"/>
        </w:numPr>
        <w:spacing w:after="160" w:line="259" w:lineRule="auto"/>
        <w:ind w:left="426"/>
        <w:contextualSpacing/>
        <w:rPr>
          <w:rFonts w:asciiTheme="minorHAnsi" w:eastAsiaTheme="minorHAnsi" w:hAnsiTheme="minorHAnsi" w:cstheme="minorHAnsi"/>
          <w:b/>
          <w:color w:val="00205B"/>
          <w:sz w:val="24"/>
          <w:lang w:val="en-US" w:eastAsia="en-US"/>
        </w:rPr>
      </w:pPr>
      <w:r>
        <w:rPr>
          <w:rFonts w:asciiTheme="minorHAnsi" w:eastAsiaTheme="minorHAnsi" w:hAnsiTheme="minorHAnsi" w:cstheme="minorHAnsi"/>
          <w:b/>
          <w:color w:val="00205B"/>
          <w:sz w:val="24"/>
          <w:lang w:val="en-US" w:eastAsia="en-US"/>
        </w:rPr>
        <w:t>Research agenda (time management and scheduling)</w:t>
      </w:r>
    </w:p>
    <w:tbl>
      <w:tblPr>
        <w:tblStyle w:val="Tabellenraster1"/>
        <w:tblW w:w="9639" w:type="dxa"/>
        <w:tblInd w:w="-5" w:type="dxa"/>
        <w:tblLook w:val="04A0" w:firstRow="1" w:lastRow="0" w:firstColumn="1" w:lastColumn="0" w:noHBand="0" w:noVBand="1"/>
      </w:tblPr>
      <w:tblGrid>
        <w:gridCol w:w="9639"/>
      </w:tblGrid>
      <w:tr w:rsidR="00790894" w:rsidRPr="00D74D43">
        <w:tc>
          <w:tcPr>
            <w:tcW w:w="9639" w:type="dxa"/>
            <w:shd w:val="clear" w:color="auto" w:fill="auto"/>
            <w:tcMar>
              <w:left w:w="108" w:type="dxa"/>
            </w:tcMar>
          </w:tcPr>
          <w:p w:rsidR="00790894" w:rsidRDefault="00790894">
            <w:pPr>
              <w:contextualSpacing/>
              <w:rPr>
                <w:rFonts w:asciiTheme="minorHAnsi" w:hAnsiTheme="minorHAnsi"/>
                <w:szCs w:val="22"/>
                <w:lang w:val="en-US"/>
              </w:rPr>
            </w:pPr>
          </w:p>
          <w:p w:rsidR="00790894" w:rsidRDefault="00790894">
            <w:pPr>
              <w:contextualSpacing/>
              <w:rPr>
                <w:rFonts w:asciiTheme="minorHAnsi" w:hAnsiTheme="minorHAnsi"/>
                <w:szCs w:val="22"/>
                <w:lang w:val="en-US"/>
              </w:rPr>
            </w:pPr>
          </w:p>
          <w:p w:rsidR="00790894" w:rsidRDefault="00790894">
            <w:pPr>
              <w:contextualSpacing/>
              <w:rPr>
                <w:rFonts w:asciiTheme="minorHAnsi" w:hAnsiTheme="minorHAnsi"/>
                <w:szCs w:val="22"/>
                <w:lang w:val="en-US"/>
              </w:rPr>
            </w:pPr>
          </w:p>
          <w:p w:rsidR="00790894" w:rsidRDefault="00790894">
            <w:pPr>
              <w:contextualSpacing/>
              <w:rPr>
                <w:rFonts w:asciiTheme="minorHAnsi" w:hAnsiTheme="minorHAnsi"/>
                <w:szCs w:val="22"/>
                <w:lang w:val="en-US"/>
              </w:rPr>
            </w:pPr>
          </w:p>
          <w:p w:rsidR="00790894" w:rsidRDefault="00790894">
            <w:pPr>
              <w:contextualSpacing/>
              <w:rPr>
                <w:rFonts w:asciiTheme="minorHAnsi" w:hAnsiTheme="minorHAnsi"/>
                <w:szCs w:val="22"/>
                <w:lang w:val="en-US"/>
              </w:rPr>
            </w:pPr>
          </w:p>
        </w:tc>
      </w:tr>
    </w:tbl>
    <w:p w:rsidR="00790894" w:rsidRDefault="00790894">
      <w:pPr>
        <w:spacing w:after="160" w:line="259" w:lineRule="auto"/>
        <w:ind w:left="426"/>
        <w:contextualSpacing/>
        <w:rPr>
          <w:rFonts w:asciiTheme="minorHAnsi" w:eastAsiaTheme="minorHAnsi" w:hAnsiTheme="minorHAnsi" w:cstheme="minorHAnsi"/>
          <w:b/>
          <w:sz w:val="24"/>
          <w:lang w:val="en-US" w:eastAsia="en-US"/>
        </w:rPr>
      </w:pPr>
    </w:p>
    <w:p w:rsidR="00790894" w:rsidRDefault="00B4309E">
      <w:pPr>
        <w:numPr>
          <w:ilvl w:val="0"/>
          <w:numId w:val="1"/>
        </w:numPr>
        <w:spacing w:after="160" w:line="259" w:lineRule="auto"/>
        <w:ind w:left="426"/>
        <w:contextualSpacing/>
        <w:rPr>
          <w:rFonts w:asciiTheme="minorHAnsi" w:eastAsiaTheme="minorHAnsi" w:hAnsiTheme="minorHAnsi" w:cstheme="minorHAnsi"/>
          <w:b/>
          <w:color w:val="00205B"/>
          <w:sz w:val="24"/>
          <w:lang w:val="en-US" w:eastAsia="en-US"/>
        </w:rPr>
      </w:pPr>
      <w:r>
        <w:rPr>
          <w:rFonts w:asciiTheme="minorHAnsi" w:eastAsiaTheme="minorHAnsi" w:hAnsiTheme="minorHAnsi" w:cstheme="minorHAnsi"/>
          <w:b/>
          <w:color w:val="00205B"/>
          <w:sz w:val="24"/>
          <w:lang w:val="en-US" w:eastAsia="en-US"/>
        </w:rPr>
        <w:t xml:space="preserve">Supervision and support </w:t>
      </w:r>
    </w:p>
    <w:tbl>
      <w:tblPr>
        <w:tblStyle w:val="Tabellenraster1"/>
        <w:tblW w:w="9639" w:type="dxa"/>
        <w:tblInd w:w="-5" w:type="dxa"/>
        <w:tblLook w:val="04A0" w:firstRow="1" w:lastRow="0" w:firstColumn="1" w:lastColumn="0" w:noHBand="0" w:noVBand="1"/>
      </w:tblPr>
      <w:tblGrid>
        <w:gridCol w:w="9639"/>
      </w:tblGrid>
      <w:tr w:rsidR="00790894">
        <w:tc>
          <w:tcPr>
            <w:tcW w:w="9639" w:type="dxa"/>
            <w:shd w:val="clear" w:color="auto" w:fill="auto"/>
            <w:tcMar>
              <w:left w:w="108" w:type="dxa"/>
            </w:tcMar>
          </w:tcPr>
          <w:p w:rsidR="00790894" w:rsidRDefault="00790894">
            <w:pPr>
              <w:contextualSpacing/>
              <w:rPr>
                <w:rFonts w:asciiTheme="minorHAnsi" w:hAnsiTheme="minorHAnsi"/>
                <w:szCs w:val="22"/>
                <w:lang w:val="en-US"/>
              </w:rPr>
            </w:pPr>
          </w:p>
          <w:p w:rsidR="00790894" w:rsidRDefault="00790894">
            <w:pPr>
              <w:contextualSpacing/>
              <w:rPr>
                <w:rFonts w:asciiTheme="minorHAnsi" w:hAnsiTheme="minorHAnsi"/>
                <w:szCs w:val="22"/>
                <w:lang w:val="en-US"/>
              </w:rPr>
            </w:pPr>
          </w:p>
          <w:p w:rsidR="00C7030C" w:rsidRDefault="00C7030C">
            <w:pPr>
              <w:contextualSpacing/>
              <w:rPr>
                <w:rFonts w:asciiTheme="minorHAnsi" w:hAnsiTheme="minorHAnsi"/>
                <w:szCs w:val="22"/>
                <w:lang w:val="en-US"/>
              </w:rPr>
            </w:pPr>
          </w:p>
          <w:p w:rsidR="00C7030C" w:rsidRDefault="00C7030C">
            <w:pPr>
              <w:contextualSpacing/>
              <w:rPr>
                <w:rFonts w:asciiTheme="minorHAnsi" w:hAnsiTheme="minorHAnsi"/>
                <w:szCs w:val="22"/>
                <w:lang w:val="en-US"/>
              </w:rPr>
            </w:pPr>
          </w:p>
          <w:p w:rsidR="00C7030C" w:rsidRDefault="00C7030C">
            <w:pPr>
              <w:contextualSpacing/>
              <w:rPr>
                <w:rFonts w:asciiTheme="minorHAnsi" w:hAnsiTheme="minorHAnsi"/>
                <w:szCs w:val="22"/>
                <w:lang w:val="en-US"/>
              </w:rPr>
            </w:pPr>
          </w:p>
          <w:p w:rsidR="00790894" w:rsidRDefault="00790894">
            <w:pPr>
              <w:contextualSpacing/>
              <w:rPr>
                <w:rFonts w:asciiTheme="minorHAnsi" w:hAnsiTheme="minorHAnsi"/>
                <w:szCs w:val="22"/>
                <w:lang w:val="en-US"/>
              </w:rPr>
            </w:pPr>
          </w:p>
          <w:p w:rsidR="00790894" w:rsidRDefault="00790894">
            <w:pPr>
              <w:contextualSpacing/>
              <w:rPr>
                <w:rFonts w:asciiTheme="minorHAnsi" w:hAnsiTheme="minorHAnsi"/>
                <w:szCs w:val="22"/>
                <w:lang w:val="en-US"/>
              </w:rPr>
            </w:pPr>
          </w:p>
        </w:tc>
      </w:tr>
    </w:tbl>
    <w:p w:rsidR="00C7030C" w:rsidRDefault="00C7030C" w:rsidP="00C7030C">
      <w:pPr>
        <w:spacing w:after="160" w:line="259" w:lineRule="auto"/>
        <w:rPr>
          <w:rFonts w:asciiTheme="minorHAnsi" w:eastAsiaTheme="minorHAnsi" w:hAnsiTheme="minorHAnsi" w:cstheme="minorHAnsi"/>
          <w:b/>
          <w:sz w:val="22"/>
          <w:szCs w:val="22"/>
          <w:lang w:val="en-US" w:eastAsia="en-US"/>
        </w:rPr>
      </w:pPr>
    </w:p>
    <w:p w:rsidR="00C7030C" w:rsidRDefault="00C7030C" w:rsidP="00C7030C">
      <w:pPr>
        <w:spacing w:after="160" w:line="259" w:lineRule="auto"/>
        <w:rPr>
          <w:rFonts w:asciiTheme="minorHAnsi" w:eastAsiaTheme="minorHAnsi" w:hAnsiTheme="minorHAnsi" w:cstheme="minorHAnsi"/>
          <w:b/>
          <w:sz w:val="22"/>
          <w:szCs w:val="22"/>
          <w:lang w:val="en-US" w:eastAsia="en-US"/>
        </w:rPr>
      </w:pPr>
    </w:p>
    <w:p w:rsidR="00C7030C" w:rsidRPr="00C7030C" w:rsidRDefault="00C7030C" w:rsidP="00C7030C">
      <w:pPr>
        <w:spacing w:after="160" w:line="259" w:lineRule="auto"/>
        <w:rPr>
          <w:rFonts w:asciiTheme="minorHAnsi" w:eastAsiaTheme="minorHAnsi" w:hAnsiTheme="minorHAnsi" w:cstheme="minorHAnsi"/>
          <w:b/>
          <w:sz w:val="22"/>
          <w:szCs w:val="22"/>
          <w:lang w:val="en-US" w:eastAsia="en-US"/>
        </w:rPr>
      </w:pPr>
      <w:bookmarkStart w:id="0" w:name="_GoBack"/>
      <w:bookmarkEnd w:id="0"/>
    </w:p>
    <w:p w:rsidR="00790894" w:rsidRDefault="00B4309E">
      <w:pPr>
        <w:numPr>
          <w:ilvl w:val="0"/>
          <w:numId w:val="1"/>
        </w:numPr>
        <w:spacing w:after="160" w:line="259" w:lineRule="auto"/>
        <w:ind w:left="426"/>
        <w:contextualSpacing/>
        <w:rPr>
          <w:rFonts w:asciiTheme="minorHAnsi" w:eastAsiaTheme="minorHAnsi" w:hAnsiTheme="minorHAnsi" w:cstheme="minorHAnsi"/>
          <w:b/>
          <w:color w:val="00205B"/>
          <w:sz w:val="24"/>
          <w:lang w:val="en-US" w:eastAsia="en-US"/>
        </w:rPr>
      </w:pPr>
      <w:r>
        <w:rPr>
          <w:rFonts w:asciiTheme="minorHAnsi" w:eastAsiaTheme="minorHAnsi" w:hAnsiTheme="minorHAnsi" w:cstheme="minorHAnsi"/>
          <w:b/>
          <w:color w:val="00205B"/>
          <w:sz w:val="24"/>
          <w:lang w:val="en-US" w:eastAsia="en-US"/>
        </w:rPr>
        <w:lastRenderedPageBreak/>
        <w:t xml:space="preserve">Management of conflicts, definition of contact persons in case of conflict </w:t>
      </w:r>
    </w:p>
    <w:tbl>
      <w:tblPr>
        <w:tblStyle w:val="Tabellenraster1"/>
        <w:tblW w:w="9639" w:type="dxa"/>
        <w:tblInd w:w="-5" w:type="dxa"/>
        <w:tblLook w:val="04A0" w:firstRow="1" w:lastRow="0" w:firstColumn="1" w:lastColumn="0" w:noHBand="0" w:noVBand="1"/>
      </w:tblPr>
      <w:tblGrid>
        <w:gridCol w:w="9639"/>
      </w:tblGrid>
      <w:tr w:rsidR="00790894" w:rsidRPr="00D74D43">
        <w:tc>
          <w:tcPr>
            <w:tcW w:w="9639" w:type="dxa"/>
            <w:shd w:val="clear" w:color="auto" w:fill="auto"/>
            <w:tcMar>
              <w:left w:w="108" w:type="dxa"/>
            </w:tcMar>
          </w:tcPr>
          <w:p w:rsidR="00790894" w:rsidRDefault="00B4309E">
            <w:pPr>
              <w:contextualSpacing/>
              <w:rPr>
                <w:rFonts w:asciiTheme="minorHAnsi" w:hAnsiTheme="minorHAnsi"/>
                <w:szCs w:val="22"/>
                <w:lang w:val="en-US"/>
              </w:rPr>
            </w:pPr>
            <w:r>
              <w:rPr>
                <w:rFonts w:ascii="Calibri" w:hAnsi="Calibri"/>
                <w:szCs w:val="22"/>
                <w:lang w:val="en-US"/>
              </w:rPr>
              <w:t>In case of a conflict the Vice Dean of Research or, alternatively, the Head of the PhD Admission Board (</w:t>
            </w:r>
            <w:proofErr w:type="spellStart"/>
            <w:r>
              <w:rPr>
                <w:rFonts w:ascii="Calibri" w:hAnsi="Calibri"/>
                <w:szCs w:val="22"/>
                <w:lang w:val="en-US"/>
              </w:rPr>
              <w:t>Promotionsausschuss</w:t>
            </w:r>
            <w:proofErr w:type="spellEnd"/>
            <w:r>
              <w:rPr>
                <w:rFonts w:ascii="Calibri" w:hAnsi="Calibri"/>
                <w:szCs w:val="22"/>
                <w:lang w:val="en-US"/>
              </w:rPr>
              <w:t>) act as a contact person.</w:t>
            </w:r>
          </w:p>
          <w:p w:rsidR="00790894" w:rsidRDefault="00790894">
            <w:pPr>
              <w:contextualSpacing/>
              <w:rPr>
                <w:rFonts w:asciiTheme="minorHAnsi" w:hAnsiTheme="minorHAnsi"/>
                <w:szCs w:val="22"/>
                <w:lang w:val="en-US"/>
              </w:rPr>
            </w:pPr>
          </w:p>
          <w:p w:rsidR="00790894" w:rsidRDefault="00790894">
            <w:pPr>
              <w:contextualSpacing/>
              <w:rPr>
                <w:rFonts w:asciiTheme="minorHAnsi" w:hAnsiTheme="minorHAnsi"/>
                <w:szCs w:val="22"/>
                <w:lang w:val="en-US"/>
              </w:rPr>
            </w:pPr>
          </w:p>
        </w:tc>
      </w:tr>
    </w:tbl>
    <w:p w:rsidR="00790894" w:rsidRDefault="00790894">
      <w:pPr>
        <w:spacing w:after="160" w:line="259" w:lineRule="auto"/>
        <w:ind w:left="426"/>
        <w:contextualSpacing/>
        <w:rPr>
          <w:rFonts w:asciiTheme="minorHAnsi" w:eastAsiaTheme="minorHAnsi" w:hAnsiTheme="minorHAnsi" w:cstheme="minorHAnsi"/>
          <w:b/>
          <w:sz w:val="22"/>
          <w:szCs w:val="22"/>
          <w:lang w:val="en-US" w:eastAsia="en-US"/>
        </w:rPr>
      </w:pPr>
    </w:p>
    <w:p w:rsidR="00790894" w:rsidRDefault="00B4309E">
      <w:pPr>
        <w:numPr>
          <w:ilvl w:val="0"/>
          <w:numId w:val="1"/>
        </w:numPr>
        <w:spacing w:after="160" w:line="259" w:lineRule="auto"/>
        <w:ind w:left="426"/>
        <w:contextualSpacing/>
        <w:rPr>
          <w:rFonts w:asciiTheme="minorHAnsi" w:eastAsiaTheme="minorHAnsi" w:hAnsiTheme="minorHAnsi" w:cstheme="minorHAnsi"/>
          <w:b/>
          <w:color w:val="00205B"/>
          <w:sz w:val="24"/>
          <w:lang w:val="en-US" w:eastAsia="en-US"/>
        </w:rPr>
      </w:pPr>
      <w:r>
        <w:rPr>
          <w:rFonts w:asciiTheme="minorHAnsi" w:eastAsiaTheme="minorHAnsi" w:hAnsiTheme="minorHAnsi" w:cstheme="minorHAnsi"/>
          <w:b/>
          <w:color w:val="00205B"/>
          <w:sz w:val="24"/>
          <w:lang w:val="en-US" w:eastAsia="en-US"/>
        </w:rPr>
        <w:t>Agreements regarding qualification and training elements</w:t>
      </w:r>
    </w:p>
    <w:tbl>
      <w:tblPr>
        <w:tblStyle w:val="Tabellenraster1"/>
        <w:tblW w:w="9639" w:type="dxa"/>
        <w:tblInd w:w="-5" w:type="dxa"/>
        <w:tblLook w:val="04A0" w:firstRow="1" w:lastRow="0" w:firstColumn="1" w:lastColumn="0" w:noHBand="0" w:noVBand="1"/>
      </w:tblPr>
      <w:tblGrid>
        <w:gridCol w:w="9639"/>
      </w:tblGrid>
      <w:tr w:rsidR="00790894" w:rsidRPr="00D74D43">
        <w:tc>
          <w:tcPr>
            <w:tcW w:w="9639" w:type="dxa"/>
            <w:shd w:val="clear" w:color="auto" w:fill="auto"/>
            <w:tcMar>
              <w:left w:w="108" w:type="dxa"/>
            </w:tcMar>
          </w:tcPr>
          <w:p w:rsidR="00790894" w:rsidRDefault="00790894">
            <w:pPr>
              <w:contextualSpacing/>
              <w:rPr>
                <w:rFonts w:asciiTheme="minorHAnsi" w:hAnsiTheme="minorHAnsi"/>
                <w:szCs w:val="22"/>
                <w:lang w:val="en-US"/>
              </w:rPr>
            </w:pPr>
          </w:p>
          <w:p w:rsidR="00790894" w:rsidRDefault="00790894">
            <w:pPr>
              <w:contextualSpacing/>
              <w:rPr>
                <w:rFonts w:asciiTheme="minorHAnsi" w:hAnsiTheme="minorHAnsi"/>
                <w:szCs w:val="22"/>
                <w:lang w:val="en-US"/>
              </w:rPr>
            </w:pPr>
          </w:p>
          <w:p w:rsidR="00790894" w:rsidRDefault="00790894">
            <w:pPr>
              <w:contextualSpacing/>
              <w:rPr>
                <w:rFonts w:asciiTheme="minorHAnsi" w:hAnsiTheme="minorHAnsi"/>
                <w:szCs w:val="22"/>
                <w:lang w:val="en-US"/>
              </w:rPr>
            </w:pPr>
          </w:p>
          <w:p w:rsidR="00790894" w:rsidRDefault="00790894">
            <w:pPr>
              <w:contextualSpacing/>
              <w:rPr>
                <w:rFonts w:asciiTheme="minorHAnsi" w:hAnsiTheme="minorHAnsi"/>
                <w:szCs w:val="22"/>
                <w:lang w:val="en-US"/>
              </w:rPr>
            </w:pPr>
          </w:p>
          <w:p w:rsidR="00790894" w:rsidRDefault="00790894">
            <w:pPr>
              <w:contextualSpacing/>
              <w:rPr>
                <w:rFonts w:asciiTheme="minorHAnsi" w:hAnsiTheme="minorHAnsi"/>
                <w:szCs w:val="22"/>
                <w:lang w:val="en-US"/>
              </w:rPr>
            </w:pPr>
          </w:p>
          <w:p w:rsidR="00790894" w:rsidRDefault="00790894">
            <w:pPr>
              <w:contextualSpacing/>
              <w:rPr>
                <w:rFonts w:asciiTheme="minorHAnsi" w:hAnsiTheme="minorHAnsi"/>
                <w:szCs w:val="22"/>
                <w:lang w:val="en-US"/>
              </w:rPr>
            </w:pPr>
          </w:p>
          <w:p w:rsidR="00790894" w:rsidRDefault="00790894">
            <w:pPr>
              <w:contextualSpacing/>
              <w:rPr>
                <w:rFonts w:asciiTheme="minorHAnsi" w:hAnsiTheme="minorHAnsi"/>
                <w:szCs w:val="22"/>
                <w:lang w:val="en-US"/>
              </w:rPr>
            </w:pPr>
          </w:p>
          <w:p w:rsidR="00790894" w:rsidRDefault="00790894">
            <w:pPr>
              <w:contextualSpacing/>
              <w:rPr>
                <w:rFonts w:asciiTheme="minorHAnsi" w:hAnsiTheme="minorHAnsi"/>
                <w:szCs w:val="22"/>
                <w:lang w:val="en-US"/>
              </w:rPr>
            </w:pPr>
          </w:p>
          <w:p w:rsidR="00790894" w:rsidRDefault="00790894">
            <w:pPr>
              <w:contextualSpacing/>
              <w:rPr>
                <w:rFonts w:asciiTheme="minorHAnsi" w:hAnsiTheme="minorHAnsi"/>
                <w:szCs w:val="22"/>
                <w:lang w:val="en-US"/>
              </w:rPr>
            </w:pPr>
          </w:p>
          <w:p w:rsidR="00790894" w:rsidRDefault="00790894">
            <w:pPr>
              <w:contextualSpacing/>
              <w:rPr>
                <w:rFonts w:asciiTheme="minorHAnsi" w:hAnsiTheme="minorHAnsi"/>
                <w:szCs w:val="22"/>
                <w:lang w:val="en-US"/>
              </w:rPr>
            </w:pPr>
          </w:p>
        </w:tc>
      </w:tr>
    </w:tbl>
    <w:p w:rsidR="00790894" w:rsidRDefault="00790894">
      <w:pPr>
        <w:spacing w:after="160" w:line="259" w:lineRule="auto"/>
        <w:ind w:left="1080"/>
        <w:contextualSpacing/>
        <w:rPr>
          <w:rFonts w:asciiTheme="minorHAnsi" w:eastAsiaTheme="minorHAnsi" w:hAnsiTheme="minorHAnsi" w:cstheme="minorHAnsi"/>
          <w:b/>
          <w:sz w:val="22"/>
          <w:szCs w:val="22"/>
          <w:lang w:val="en-US" w:eastAsia="en-US"/>
        </w:rPr>
      </w:pPr>
    </w:p>
    <w:p w:rsidR="00790894" w:rsidRDefault="00B4309E">
      <w:pPr>
        <w:numPr>
          <w:ilvl w:val="0"/>
          <w:numId w:val="1"/>
        </w:numPr>
        <w:spacing w:after="160" w:line="259" w:lineRule="auto"/>
        <w:ind w:left="426"/>
        <w:contextualSpacing/>
        <w:rPr>
          <w:rFonts w:asciiTheme="minorHAnsi" w:eastAsiaTheme="minorHAnsi" w:hAnsiTheme="minorHAnsi" w:cstheme="minorHAnsi"/>
          <w:b/>
          <w:color w:val="00205B"/>
          <w:sz w:val="24"/>
          <w:lang w:val="en-US" w:eastAsia="en-US"/>
        </w:rPr>
      </w:pPr>
      <w:r>
        <w:rPr>
          <w:rFonts w:asciiTheme="minorHAnsi" w:eastAsiaTheme="minorHAnsi" w:hAnsiTheme="minorHAnsi" w:cstheme="minorHAnsi"/>
          <w:b/>
          <w:color w:val="00205B"/>
          <w:sz w:val="24"/>
          <w:lang w:val="en-US" w:eastAsia="en-US"/>
        </w:rPr>
        <w:t>Special measures or agreements</w:t>
      </w:r>
    </w:p>
    <w:tbl>
      <w:tblPr>
        <w:tblStyle w:val="Tabellenraster1"/>
        <w:tblW w:w="9639" w:type="dxa"/>
        <w:tblInd w:w="-5" w:type="dxa"/>
        <w:tblLook w:val="04A0" w:firstRow="1" w:lastRow="0" w:firstColumn="1" w:lastColumn="0" w:noHBand="0" w:noVBand="1"/>
      </w:tblPr>
      <w:tblGrid>
        <w:gridCol w:w="9639"/>
      </w:tblGrid>
      <w:tr w:rsidR="00790894">
        <w:tc>
          <w:tcPr>
            <w:tcW w:w="9639" w:type="dxa"/>
            <w:shd w:val="clear" w:color="auto" w:fill="auto"/>
            <w:tcMar>
              <w:left w:w="108" w:type="dxa"/>
            </w:tcMar>
          </w:tcPr>
          <w:p w:rsidR="00790894" w:rsidRDefault="00790894">
            <w:pPr>
              <w:contextualSpacing/>
              <w:rPr>
                <w:rFonts w:asciiTheme="minorHAnsi" w:hAnsiTheme="minorHAnsi"/>
                <w:szCs w:val="22"/>
                <w:lang w:val="en-US"/>
              </w:rPr>
            </w:pPr>
          </w:p>
          <w:p w:rsidR="00790894" w:rsidRDefault="00790894">
            <w:pPr>
              <w:contextualSpacing/>
              <w:rPr>
                <w:rFonts w:asciiTheme="minorHAnsi" w:hAnsiTheme="minorHAnsi"/>
                <w:szCs w:val="22"/>
                <w:lang w:val="en-US"/>
              </w:rPr>
            </w:pPr>
          </w:p>
          <w:p w:rsidR="00790894" w:rsidRDefault="00790894">
            <w:pPr>
              <w:contextualSpacing/>
              <w:rPr>
                <w:rFonts w:asciiTheme="minorHAnsi" w:hAnsiTheme="minorHAnsi"/>
                <w:szCs w:val="22"/>
                <w:lang w:val="en-US"/>
              </w:rPr>
            </w:pPr>
          </w:p>
          <w:p w:rsidR="00790894" w:rsidRDefault="00790894">
            <w:pPr>
              <w:contextualSpacing/>
              <w:rPr>
                <w:rFonts w:asciiTheme="minorHAnsi" w:hAnsiTheme="minorHAnsi"/>
                <w:szCs w:val="22"/>
                <w:lang w:val="en-US"/>
              </w:rPr>
            </w:pPr>
          </w:p>
          <w:p w:rsidR="00790894" w:rsidRDefault="00790894">
            <w:pPr>
              <w:contextualSpacing/>
              <w:rPr>
                <w:rFonts w:asciiTheme="minorHAnsi" w:hAnsiTheme="minorHAnsi"/>
                <w:szCs w:val="22"/>
                <w:lang w:val="en-US"/>
              </w:rPr>
            </w:pPr>
          </w:p>
          <w:p w:rsidR="00790894" w:rsidRDefault="00790894">
            <w:pPr>
              <w:contextualSpacing/>
              <w:rPr>
                <w:rFonts w:asciiTheme="minorHAnsi" w:hAnsiTheme="minorHAnsi"/>
                <w:szCs w:val="22"/>
                <w:lang w:val="en-US"/>
              </w:rPr>
            </w:pPr>
          </w:p>
          <w:p w:rsidR="00790894" w:rsidRDefault="00790894">
            <w:pPr>
              <w:contextualSpacing/>
              <w:rPr>
                <w:rFonts w:asciiTheme="minorHAnsi" w:hAnsiTheme="minorHAnsi"/>
                <w:szCs w:val="22"/>
                <w:lang w:val="en-US"/>
              </w:rPr>
            </w:pPr>
          </w:p>
          <w:p w:rsidR="00790894" w:rsidRDefault="00790894">
            <w:pPr>
              <w:contextualSpacing/>
              <w:rPr>
                <w:rFonts w:asciiTheme="minorHAnsi" w:hAnsiTheme="minorHAnsi"/>
                <w:szCs w:val="22"/>
                <w:lang w:val="en-US"/>
              </w:rPr>
            </w:pPr>
          </w:p>
          <w:p w:rsidR="00790894" w:rsidRDefault="00790894">
            <w:pPr>
              <w:contextualSpacing/>
              <w:rPr>
                <w:rFonts w:asciiTheme="minorHAnsi" w:hAnsiTheme="minorHAnsi"/>
                <w:szCs w:val="22"/>
                <w:lang w:val="en-US"/>
              </w:rPr>
            </w:pPr>
          </w:p>
          <w:p w:rsidR="00790894" w:rsidRDefault="00790894">
            <w:pPr>
              <w:contextualSpacing/>
              <w:rPr>
                <w:rFonts w:asciiTheme="minorHAnsi" w:hAnsiTheme="minorHAnsi"/>
                <w:szCs w:val="22"/>
                <w:lang w:val="en-US"/>
              </w:rPr>
            </w:pPr>
          </w:p>
        </w:tc>
      </w:tr>
    </w:tbl>
    <w:p w:rsidR="00790894" w:rsidRDefault="00790894">
      <w:pPr>
        <w:spacing w:after="160" w:line="259" w:lineRule="auto"/>
        <w:ind w:left="720"/>
        <w:contextualSpacing/>
        <w:rPr>
          <w:rFonts w:asciiTheme="minorHAnsi" w:eastAsiaTheme="minorHAnsi" w:hAnsiTheme="minorHAnsi" w:cstheme="minorHAnsi"/>
          <w:sz w:val="22"/>
          <w:szCs w:val="22"/>
          <w:lang w:val="en-US" w:eastAsia="en-US"/>
        </w:rPr>
      </w:pPr>
    </w:p>
    <w:p w:rsidR="00790894" w:rsidRDefault="00790894">
      <w:pPr>
        <w:spacing w:after="160" w:line="259" w:lineRule="auto"/>
        <w:ind w:left="720"/>
        <w:contextualSpacing/>
        <w:rPr>
          <w:rFonts w:asciiTheme="minorHAnsi" w:eastAsiaTheme="minorHAnsi" w:hAnsiTheme="minorHAnsi" w:cstheme="minorHAnsi"/>
          <w:sz w:val="22"/>
          <w:szCs w:val="22"/>
          <w:lang w:val="en-US" w:eastAsia="en-US"/>
        </w:rPr>
      </w:pPr>
    </w:p>
    <w:p w:rsidR="00790894" w:rsidRDefault="00B4309E">
      <w:pPr>
        <w:spacing w:after="160" w:line="259" w:lineRule="auto"/>
        <w:ind w:left="142"/>
        <w:contextualSpacing/>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All parties commit to adhere to the fundamental principles of good scientific practice.</w:t>
      </w:r>
    </w:p>
    <w:p w:rsidR="00790894" w:rsidRDefault="00790894">
      <w:pPr>
        <w:spacing w:after="160" w:line="259" w:lineRule="auto"/>
        <w:ind w:left="142"/>
        <w:contextualSpacing/>
        <w:rPr>
          <w:rFonts w:asciiTheme="minorHAnsi" w:eastAsiaTheme="minorHAnsi" w:hAnsiTheme="minorHAnsi" w:cstheme="minorHAnsi"/>
          <w:sz w:val="22"/>
          <w:szCs w:val="22"/>
          <w:lang w:val="en-US" w:eastAsia="en-US"/>
        </w:rPr>
      </w:pPr>
    </w:p>
    <w:p w:rsidR="00790894" w:rsidRDefault="00790894">
      <w:pPr>
        <w:spacing w:after="160" w:line="259" w:lineRule="auto"/>
        <w:ind w:left="142"/>
        <w:contextualSpacing/>
        <w:rPr>
          <w:rFonts w:asciiTheme="minorHAnsi" w:eastAsiaTheme="minorHAnsi" w:hAnsiTheme="minorHAnsi" w:cstheme="minorHAnsi"/>
          <w:sz w:val="22"/>
          <w:szCs w:val="22"/>
          <w:lang w:val="en-US" w:eastAsia="en-US"/>
        </w:rPr>
      </w:pPr>
    </w:p>
    <w:p w:rsidR="00790894" w:rsidRDefault="00B4309E">
      <w:pPr>
        <w:spacing w:after="160" w:line="259" w:lineRule="auto"/>
        <w:ind w:left="142"/>
        <w:contextualSpacing/>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Paderborn,</w:t>
      </w:r>
    </w:p>
    <w:p w:rsidR="00790894" w:rsidRDefault="00790894">
      <w:pPr>
        <w:spacing w:after="160" w:line="259" w:lineRule="auto"/>
        <w:ind w:left="142"/>
        <w:contextualSpacing/>
        <w:rPr>
          <w:rFonts w:asciiTheme="minorHAnsi" w:eastAsiaTheme="minorHAnsi" w:hAnsiTheme="minorHAnsi" w:cstheme="minorHAnsi"/>
          <w:sz w:val="22"/>
          <w:szCs w:val="22"/>
          <w:lang w:val="en-US" w:eastAsia="en-US"/>
        </w:rPr>
      </w:pPr>
    </w:p>
    <w:p w:rsidR="00790894" w:rsidRDefault="00790894">
      <w:pPr>
        <w:spacing w:after="160" w:line="259" w:lineRule="auto"/>
        <w:ind w:left="142"/>
        <w:contextualSpacing/>
        <w:rPr>
          <w:rFonts w:asciiTheme="minorHAnsi" w:eastAsiaTheme="minorHAnsi" w:hAnsiTheme="minorHAnsi" w:cstheme="minorHAnsi"/>
          <w:sz w:val="22"/>
          <w:szCs w:val="22"/>
          <w:lang w:val="en-US" w:eastAsia="en-US"/>
        </w:rPr>
      </w:pPr>
    </w:p>
    <w:p w:rsidR="00790894" w:rsidRDefault="00790894">
      <w:pPr>
        <w:spacing w:after="160" w:line="259" w:lineRule="auto"/>
        <w:ind w:left="142"/>
        <w:contextualSpacing/>
        <w:rPr>
          <w:rFonts w:asciiTheme="minorHAnsi" w:eastAsiaTheme="minorHAnsi" w:hAnsiTheme="minorHAnsi" w:cstheme="minorHAnsi"/>
          <w:sz w:val="22"/>
          <w:szCs w:val="22"/>
          <w:lang w:val="en-US" w:eastAsia="en-US"/>
        </w:rPr>
      </w:pPr>
    </w:p>
    <w:p w:rsidR="00790894" w:rsidRDefault="00790894">
      <w:pPr>
        <w:spacing w:after="160" w:line="259" w:lineRule="auto"/>
        <w:ind w:left="142"/>
        <w:contextualSpacing/>
        <w:rPr>
          <w:rFonts w:asciiTheme="minorHAnsi" w:eastAsiaTheme="minorHAnsi" w:hAnsiTheme="minorHAnsi" w:cstheme="minorHAnsi"/>
          <w:sz w:val="22"/>
          <w:szCs w:val="22"/>
          <w:lang w:val="en-US" w:eastAsia="en-US"/>
        </w:rPr>
      </w:pPr>
    </w:p>
    <w:p w:rsidR="00790894" w:rsidRDefault="00B4309E">
      <w:pPr>
        <w:spacing w:after="160" w:line="259" w:lineRule="auto"/>
        <w:ind w:left="142"/>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HAnsi"/>
          <w:sz w:val="22"/>
          <w:szCs w:val="22"/>
          <w:lang w:val="en-US" w:eastAsia="en-US"/>
        </w:rPr>
        <w:t>Date</w:t>
      </w:r>
      <w:r>
        <w:rPr>
          <w:rFonts w:asciiTheme="minorHAnsi" w:eastAsiaTheme="minorHAnsi" w:hAnsiTheme="minorHAnsi" w:cstheme="minorHAnsi"/>
          <w:sz w:val="22"/>
          <w:szCs w:val="22"/>
          <w:lang w:val="en-US" w:eastAsia="en-US"/>
        </w:rPr>
        <w:tab/>
      </w:r>
      <w:r>
        <w:rPr>
          <w:rFonts w:asciiTheme="minorHAnsi" w:eastAsiaTheme="minorHAnsi" w:hAnsiTheme="minorHAnsi" w:cstheme="minorHAnsi"/>
          <w:sz w:val="22"/>
          <w:szCs w:val="22"/>
          <w:lang w:val="en-US" w:eastAsia="en-US"/>
        </w:rPr>
        <w:tab/>
      </w:r>
      <w:r>
        <w:rPr>
          <w:rFonts w:asciiTheme="minorHAnsi" w:eastAsiaTheme="minorHAnsi" w:hAnsiTheme="minorHAnsi" w:cstheme="minorHAnsi"/>
          <w:sz w:val="22"/>
          <w:szCs w:val="22"/>
          <w:lang w:val="en-US" w:eastAsia="en-US"/>
        </w:rPr>
        <w:tab/>
      </w:r>
      <w:r>
        <w:rPr>
          <w:rFonts w:asciiTheme="minorHAnsi" w:eastAsiaTheme="minorHAnsi" w:hAnsiTheme="minorHAnsi" w:cstheme="minorHAnsi"/>
          <w:sz w:val="22"/>
          <w:szCs w:val="22"/>
          <w:lang w:val="en-US" w:eastAsia="en-US"/>
        </w:rPr>
        <w:tab/>
        <w:t>signature of doctoral candidate</w:t>
      </w:r>
      <w:r>
        <w:rPr>
          <w:rFonts w:asciiTheme="minorHAnsi" w:eastAsiaTheme="minorHAnsi" w:hAnsiTheme="minorHAnsi" w:cstheme="minorHAnsi"/>
          <w:sz w:val="22"/>
          <w:szCs w:val="22"/>
          <w:lang w:val="en-US" w:eastAsia="en-US"/>
        </w:rPr>
        <w:tab/>
      </w:r>
      <w:r>
        <w:rPr>
          <w:rFonts w:asciiTheme="minorHAnsi" w:eastAsiaTheme="minorHAnsi" w:hAnsiTheme="minorHAnsi" w:cstheme="minorBidi"/>
          <w:sz w:val="22"/>
          <w:szCs w:val="22"/>
          <w:lang w:val="en-US" w:eastAsia="en-US"/>
        </w:rPr>
        <w:tab/>
      </w:r>
      <w:r>
        <w:rPr>
          <w:rFonts w:asciiTheme="minorHAnsi" w:eastAsiaTheme="minorHAnsi" w:hAnsiTheme="minorHAnsi" w:cstheme="minorBidi"/>
          <w:sz w:val="22"/>
          <w:szCs w:val="22"/>
          <w:lang w:val="en-US" w:eastAsia="en-US"/>
        </w:rPr>
        <w:tab/>
        <w:t>signature of supervisor</w:t>
      </w:r>
    </w:p>
    <w:p w:rsidR="00790894" w:rsidRDefault="00790894">
      <w:pPr>
        <w:spacing w:after="160" w:line="259" w:lineRule="auto"/>
        <w:rPr>
          <w:rFonts w:asciiTheme="minorHAnsi" w:eastAsiaTheme="minorHAnsi" w:hAnsiTheme="minorHAnsi" w:cstheme="minorBidi"/>
          <w:sz w:val="22"/>
          <w:szCs w:val="22"/>
          <w:lang w:val="en-US" w:eastAsia="en-US"/>
        </w:rPr>
      </w:pPr>
    </w:p>
    <w:p w:rsidR="00790894" w:rsidRDefault="00B4309E">
      <w:pPr>
        <w:rPr>
          <w:rFonts w:asciiTheme="minorHAnsi" w:eastAsiaTheme="minorHAnsi" w:hAnsiTheme="minorHAnsi" w:cstheme="minorBidi"/>
          <w:b/>
          <w:color w:val="00205B"/>
          <w:sz w:val="36"/>
          <w:szCs w:val="36"/>
          <w:lang w:val="en-US" w:eastAsia="en-US"/>
        </w:rPr>
      </w:pPr>
      <w:r w:rsidRPr="00A16219">
        <w:rPr>
          <w:lang w:val="en-US"/>
        </w:rPr>
        <w:br w:type="page"/>
      </w:r>
    </w:p>
    <w:p w:rsidR="00790894" w:rsidRDefault="00B4309E">
      <w:pPr>
        <w:spacing w:after="160" w:line="259" w:lineRule="auto"/>
        <w:jc w:val="center"/>
        <w:rPr>
          <w:rFonts w:asciiTheme="minorHAnsi" w:eastAsiaTheme="minorHAnsi" w:hAnsiTheme="minorHAnsi" w:cstheme="minorBidi"/>
          <w:b/>
          <w:color w:val="00205B"/>
          <w:sz w:val="36"/>
          <w:szCs w:val="36"/>
          <w:lang w:val="en-US" w:eastAsia="en-US"/>
        </w:rPr>
      </w:pPr>
      <w:r>
        <w:rPr>
          <w:rFonts w:asciiTheme="minorHAnsi" w:eastAsiaTheme="minorHAnsi" w:hAnsiTheme="minorHAnsi" w:cstheme="minorBidi"/>
          <w:b/>
          <w:color w:val="00205B"/>
          <w:sz w:val="36"/>
          <w:szCs w:val="36"/>
          <w:lang w:val="en-US" w:eastAsia="en-US"/>
        </w:rPr>
        <w:lastRenderedPageBreak/>
        <w:t xml:space="preserve">Appendix 1: Guidelines for a supervision agreement </w:t>
      </w:r>
    </w:p>
    <w:p w:rsidR="00790894" w:rsidRDefault="00B4309E">
      <w:pPr>
        <w:spacing w:after="160" w:line="259" w:lineRule="auto"/>
        <w:jc w:val="both"/>
        <w:rPr>
          <w:rFonts w:asciiTheme="minorHAnsi" w:eastAsiaTheme="minorHAnsi" w:hAnsiTheme="minorHAnsi" w:cstheme="minorBidi"/>
          <w:b/>
          <w:color w:val="00205B"/>
          <w:sz w:val="28"/>
          <w:szCs w:val="22"/>
          <w:lang w:val="en-US" w:eastAsia="en-US"/>
        </w:rPr>
      </w:pPr>
      <w:r>
        <w:rPr>
          <w:rFonts w:asciiTheme="minorHAnsi" w:eastAsiaTheme="minorHAnsi" w:hAnsiTheme="minorHAnsi" w:cstheme="minorBidi"/>
          <w:b/>
          <w:color w:val="00205B"/>
          <w:sz w:val="28"/>
          <w:szCs w:val="22"/>
          <w:lang w:val="en-US" w:eastAsia="en-US"/>
        </w:rPr>
        <w:t>Objectives</w:t>
      </w:r>
    </w:p>
    <w:p w:rsidR="00790894" w:rsidRDefault="00B4309E">
      <w:pPr>
        <w:spacing w:after="160" w:line="259" w:lineRule="auto"/>
        <w:jc w:val="both"/>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The signing of a supervision agreement (“</w:t>
      </w:r>
      <w:proofErr w:type="spellStart"/>
      <w:r>
        <w:rPr>
          <w:rFonts w:asciiTheme="minorHAnsi" w:eastAsiaTheme="minorHAnsi" w:hAnsiTheme="minorHAnsi" w:cstheme="minorHAnsi"/>
          <w:sz w:val="22"/>
          <w:szCs w:val="22"/>
          <w:lang w:val="en-US" w:eastAsia="en-US"/>
        </w:rPr>
        <w:t>Betreuungsvereinbarung</w:t>
      </w:r>
      <w:proofErr w:type="spellEnd"/>
      <w:r>
        <w:rPr>
          <w:rFonts w:asciiTheme="minorHAnsi" w:eastAsiaTheme="minorHAnsi" w:hAnsiTheme="minorHAnsi" w:cstheme="minorHAnsi"/>
          <w:sz w:val="22"/>
          <w:szCs w:val="22"/>
          <w:lang w:val="en-US" w:eastAsia="en-US"/>
        </w:rPr>
        <w:t>”) for doctoral candidates is part of the Paderborn University staff development concept for scientific staff agreed upon on May 17</w:t>
      </w:r>
      <w:r>
        <w:rPr>
          <w:rFonts w:asciiTheme="minorHAnsi" w:eastAsiaTheme="minorHAnsi" w:hAnsiTheme="minorHAnsi" w:cstheme="minorHAnsi"/>
          <w:sz w:val="22"/>
          <w:szCs w:val="22"/>
          <w:vertAlign w:val="superscript"/>
          <w:lang w:val="en-US" w:eastAsia="en-US"/>
        </w:rPr>
        <w:t>th</w:t>
      </w:r>
      <w:r>
        <w:rPr>
          <w:rFonts w:asciiTheme="minorHAnsi" w:eastAsiaTheme="minorHAnsi" w:hAnsiTheme="minorHAnsi" w:cstheme="minorHAnsi"/>
          <w:sz w:val="22"/>
          <w:szCs w:val="22"/>
          <w:lang w:val="en-US" w:eastAsia="en-US"/>
        </w:rPr>
        <w:t xml:space="preserve"> 2017. </w:t>
      </w:r>
    </w:p>
    <w:p w:rsidR="00790894" w:rsidRDefault="00B4309E">
      <w:pPr>
        <w:spacing w:after="160" w:line="259" w:lineRule="auto"/>
        <w:jc w:val="both"/>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With the supervision agreement, the following objectives are pursued:</w:t>
      </w:r>
    </w:p>
    <w:p w:rsidR="00790894" w:rsidRDefault="00B4309E">
      <w:pPr>
        <w:numPr>
          <w:ilvl w:val="0"/>
          <w:numId w:val="2"/>
        </w:numPr>
        <w:spacing w:after="120" w:line="259" w:lineRule="auto"/>
        <w:ind w:left="714" w:hanging="357"/>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Contributing to a transparent relationship between doctoral candidate and supervisor, including clear expectations regarding rights, tasks and obligations of the supervisor and the doctoral candidate, in particular regarding good scientific practice on both sides</w:t>
      </w:r>
      <w:r>
        <w:rPr>
          <w:rStyle w:val="Funotenanker"/>
          <w:rFonts w:asciiTheme="minorHAnsi" w:eastAsiaTheme="minorHAnsi" w:hAnsiTheme="minorHAnsi" w:cstheme="minorBidi"/>
          <w:sz w:val="22"/>
          <w:szCs w:val="22"/>
          <w:lang w:val="en-US" w:eastAsia="en-US"/>
        </w:rPr>
        <w:footnoteReference w:id="3"/>
      </w:r>
    </w:p>
    <w:p w:rsidR="00790894" w:rsidRDefault="00B4309E">
      <w:pPr>
        <w:numPr>
          <w:ilvl w:val="0"/>
          <w:numId w:val="2"/>
        </w:numPr>
        <w:spacing w:after="120" w:line="259"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Improving the structuring and planning of doctoral studies and securing the conditions for completing the doctorate with the best possible quality and within a reasonable time period </w:t>
      </w:r>
    </w:p>
    <w:p w:rsidR="00790894" w:rsidRDefault="00B4309E">
      <w:pPr>
        <w:numPr>
          <w:ilvl w:val="0"/>
          <w:numId w:val="2"/>
        </w:numPr>
        <w:spacing w:after="120" w:line="259"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Identifying and resolving potential conflicts at an early stage</w:t>
      </w:r>
    </w:p>
    <w:p w:rsidR="00790894" w:rsidRDefault="00B4309E">
      <w:pPr>
        <w:numPr>
          <w:ilvl w:val="0"/>
          <w:numId w:val="2"/>
        </w:numPr>
        <w:spacing w:after="120" w:line="259" w:lineRule="auto"/>
        <w:ind w:left="714" w:hanging="357"/>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Fostering the participation in the scholarly discourse as part of the careers of early researchers at Paderborn University</w:t>
      </w:r>
    </w:p>
    <w:p w:rsidR="00790894" w:rsidRDefault="00B4309E">
      <w:pPr>
        <w:spacing w:after="160" w:line="259" w:lineRule="auto"/>
        <w:jc w:val="both"/>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 xml:space="preserve">For </w:t>
      </w:r>
      <w:r w:rsidRPr="00962DAF">
        <w:rPr>
          <w:rFonts w:asciiTheme="minorHAnsi" w:eastAsiaTheme="minorHAnsi" w:hAnsiTheme="minorHAnsi" w:cstheme="minorHAnsi"/>
          <w:b/>
          <w:sz w:val="22"/>
          <w:szCs w:val="22"/>
          <w:lang w:val="en-US" w:eastAsia="en-US"/>
        </w:rPr>
        <w:t>doctoral candidates</w:t>
      </w:r>
      <w:r>
        <w:rPr>
          <w:rFonts w:asciiTheme="minorHAnsi" w:eastAsiaTheme="minorHAnsi" w:hAnsiTheme="minorHAnsi" w:cstheme="minorHAnsi"/>
          <w:sz w:val="22"/>
          <w:szCs w:val="22"/>
          <w:lang w:val="en-US" w:eastAsia="en-US"/>
        </w:rPr>
        <w:t xml:space="preserve"> the supervision agreement is meant to be a tool for their doctoral research project. It provides orientation for them and their </w:t>
      </w:r>
      <w:r w:rsidRPr="00962DAF">
        <w:rPr>
          <w:rFonts w:asciiTheme="minorHAnsi" w:eastAsiaTheme="minorHAnsi" w:hAnsiTheme="minorHAnsi" w:cstheme="minorHAnsi"/>
          <w:b/>
          <w:sz w:val="22"/>
          <w:szCs w:val="22"/>
          <w:lang w:val="en-US" w:eastAsia="en-US"/>
        </w:rPr>
        <w:t>supervisors</w:t>
      </w:r>
      <w:r>
        <w:rPr>
          <w:rFonts w:asciiTheme="minorHAnsi" w:eastAsiaTheme="minorHAnsi" w:hAnsiTheme="minorHAnsi" w:cstheme="minorHAnsi"/>
          <w:sz w:val="22"/>
          <w:szCs w:val="22"/>
          <w:lang w:val="en-US" w:eastAsia="en-US"/>
        </w:rPr>
        <w:t xml:space="preserve"> regarding the content and timeline of the project. Details may be adjusted by mutual agreement at any time. The supervision agreement may also serve as a basis for meetings between the candidate and the supervisor. It may be useful to refer to the agreements when discussing initially defined aspects (e.g. timeline, work schedule, intended presentations or courses).</w:t>
      </w:r>
    </w:p>
    <w:p w:rsidR="00790894" w:rsidRDefault="00B4309E">
      <w:pPr>
        <w:spacing w:after="160" w:line="259" w:lineRule="auto"/>
        <w:jc w:val="both"/>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 xml:space="preserve">The supervision agreement is lodged with the </w:t>
      </w:r>
      <w:r>
        <w:rPr>
          <w:rFonts w:asciiTheme="minorHAnsi" w:eastAsiaTheme="minorHAnsi" w:hAnsiTheme="minorHAnsi" w:cstheme="minorHAnsi"/>
          <w:b/>
          <w:sz w:val="22"/>
          <w:szCs w:val="22"/>
          <w:lang w:val="en-US" w:eastAsia="en-US"/>
        </w:rPr>
        <w:t xml:space="preserve">PhD Committee </w:t>
      </w:r>
      <w:r w:rsidR="00962DAF">
        <w:rPr>
          <w:rFonts w:asciiTheme="minorHAnsi" w:eastAsiaTheme="minorHAnsi" w:hAnsiTheme="minorHAnsi" w:cstheme="minorHAnsi"/>
          <w:b/>
          <w:sz w:val="22"/>
          <w:szCs w:val="22"/>
          <w:lang w:val="en-US" w:eastAsia="en-US"/>
        </w:rPr>
        <w:t>(“</w:t>
      </w:r>
      <w:proofErr w:type="spellStart"/>
      <w:r w:rsidR="00962DAF">
        <w:rPr>
          <w:rFonts w:asciiTheme="minorHAnsi" w:eastAsiaTheme="minorHAnsi" w:hAnsiTheme="minorHAnsi" w:cstheme="minorHAnsi"/>
          <w:b/>
          <w:sz w:val="22"/>
          <w:szCs w:val="22"/>
          <w:lang w:val="en-US" w:eastAsia="en-US"/>
        </w:rPr>
        <w:t>Promotionsausschuss</w:t>
      </w:r>
      <w:proofErr w:type="spellEnd"/>
      <w:r w:rsidR="00962DAF">
        <w:rPr>
          <w:rFonts w:asciiTheme="minorHAnsi" w:eastAsiaTheme="minorHAnsi" w:hAnsiTheme="minorHAnsi" w:cstheme="minorHAnsi"/>
          <w:b/>
          <w:sz w:val="22"/>
          <w:szCs w:val="22"/>
          <w:lang w:val="en-US" w:eastAsia="en-US"/>
        </w:rPr>
        <w:t xml:space="preserve">”) </w:t>
      </w:r>
      <w:r>
        <w:rPr>
          <w:rFonts w:asciiTheme="minorHAnsi" w:eastAsiaTheme="minorHAnsi" w:hAnsiTheme="minorHAnsi" w:cstheme="minorHAnsi"/>
          <w:b/>
          <w:sz w:val="22"/>
          <w:szCs w:val="22"/>
          <w:lang w:val="en-US" w:eastAsia="en-US"/>
        </w:rPr>
        <w:t>of the respective faculty</w:t>
      </w:r>
      <w:r>
        <w:rPr>
          <w:rFonts w:asciiTheme="minorHAnsi" w:eastAsiaTheme="minorHAnsi" w:hAnsiTheme="minorHAnsi" w:cstheme="minorHAnsi"/>
          <w:sz w:val="22"/>
          <w:szCs w:val="22"/>
          <w:lang w:val="en-US" w:eastAsia="en-US"/>
        </w:rPr>
        <w:t>. Both the doctoral candidate and the supervisor receive a copy.</w:t>
      </w:r>
    </w:p>
    <w:p w:rsidR="00790894" w:rsidRDefault="00B4309E">
      <w:pPr>
        <w:spacing w:after="160" w:line="259" w:lineRule="auto"/>
        <w:jc w:val="both"/>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The guidelines contain suggestions on how to draw up a supervision agreement. They are inspired by the DFG recommendations. Not every topic or question needs to be addressed in detail, but it is recommended to discuss all topics and document (in writing) the most important agreements.</w:t>
      </w:r>
    </w:p>
    <w:p w:rsidR="00790894" w:rsidRDefault="00790894">
      <w:pPr>
        <w:spacing w:after="160" w:line="259" w:lineRule="auto"/>
        <w:jc w:val="both"/>
        <w:rPr>
          <w:rFonts w:asciiTheme="minorHAnsi" w:eastAsiaTheme="minorHAnsi" w:hAnsiTheme="minorHAnsi" w:cstheme="minorBidi"/>
          <w:b/>
          <w:color w:val="00205B"/>
          <w:sz w:val="28"/>
          <w:szCs w:val="22"/>
          <w:lang w:val="en-US" w:eastAsia="en-US"/>
        </w:rPr>
      </w:pPr>
    </w:p>
    <w:p w:rsidR="00790894" w:rsidRDefault="00B4309E">
      <w:pPr>
        <w:spacing w:after="160" w:line="259" w:lineRule="auto"/>
        <w:jc w:val="both"/>
        <w:rPr>
          <w:rFonts w:asciiTheme="minorHAnsi" w:eastAsiaTheme="minorHAnsi" w:hAnsiTheme="minorHAnsi" w:cstheme="minorBidi"/>
          <w:b/>
          <w:color w:val="00205B"/>
          <w:sz w:val="28"/>
          <w:szCs w:val="22"/>
          <w:lang w:val="en-US" w:eastAsia="en-US"/>
        </w:rPr>
      </w:pPr>
      <w:r>
        <w:rPr>
          <w:rFonts w:asciiTheme="minorHAnsi" w:eastAsiaTheme="minorHAnsi" w:hAnsiTheme="minorHAnsi" w:cstheme="minorBidi"/>
          <w:b/>
          <w:color w:val="00205B"/>
          <w:sz w:val="28"/>
          <w:szCs w:val="22"/>
          <w:lang w:val="en-US" w:eastAsia="en-US"/>
        </w:rPr>
        <w:t>Instructions and Suggestions</w:t>
      </w:r>
    </w:p>
    <w:p w:rsidR="00790894" w:rsidRDefault="00B4309E">
      <w:pPr>
        <w:spacing w:after="160" w:line="259" w:lineRule="auto"/>
        <w:jc w:val="both"/>
        <w:rPr>
          <w:rFonts w:asciiTheme="minorHAnsi" w:eastAsiaTheme="minorHAnsi" w:hAnsiTheme="minorHAnsi" w:cstheme="minorBidi"/>
          <w:b/>
          <w:color w:val="00205B"/>
          <w:sz w:val="24"/>
          <w:szCs w:val="22"/>
          <w:lang w:val="en-US" w:eastAsia="en-US"/>
        </w:rPr>
      </w:pPr>
      <w:r>
        <w:rPr>
          <w:rFonts w:asciiTheme="minorHAnsi" w:eastAsiaTheme="minorHAnsi" w:hAnsiTheme="minorHAnsi" w:cstheme="minorBidi"/>
          <w:b/>
          <w:color w:val="00205B"/>
          <w:sz w:val="24"/>
          <w:szCs w:val="22"/>
          <w:lang w:val="en-US" w:eastAsia="en-US"/>
        </w:rPr>
        <w:t>Agreements regarding the doctoral project</w:t>
      </w:r>
    </w:p>
    <w:p w:rsidR="00790894" w:rsidRDefault="00B4309E">
      <w:pPr>
        <w:spacing w:after="160" w:line="259" w:lineRule="auto"/>
        <w:contextualSpacing/>
        <w:jc w:val="both"/>
        <w:rPr>
          <w:rFonts w:asciiTheme="minorHAnsi" w:eastAsiaTheme="minorHAnsi" w:hAnsiTheme="minorHAnsi" w:cstheme="minorHAnsi"/>
          <w:sz w:val="24"/>
          <w:u w:val="single"/>
          <w:lang w:val="en-US" w:eastAsia="en-US"/>
        </w:rPr>
      </w:pPr>
      <w:r>
        <w:rPr>
          <w:rFonts w:asciiTheme="minorHAnsi" w:eastAsiaTheme="minorHAnsi" w:hAnsiTheme="minorHAnsi" w:cstheme="minorHAnsi"/>
          <w:sz w:val="24"/>
          <w:u w:val="single"/>
          <w:lang w:val="en-US" w:eastAsia="en-US"/>
        </w:rPr>
        <w:t>On paragraph 1: Research agenda (time management and scheduling)</w:t>
      </w:r>
    </w:p>
    <w:p w:rsidR="00790894" w:rsidRDefault="00B4309E">
      <w:pPr>
        <w:numPr>
          <w:ilvl w:val="0"/>
          <w:numId w:val="2"/>
        </w:numPr>
        <w:spacing w:after="120" w:line="259" w:lineRule="auto"/>
        <w:ind w:left="714" w:hanging="357"/>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What is the intended timeline for completing the dissertation? </w:t>
      </w:r>
    </w:p>
    <w:p w:rsidR="00790894" w:rsidRDefault="00B4309E">
      <w:pPr>
        <w:numPr>
          <w:ilvl w:val="0"/>
          <w:numId w:val="2"/>
        </w:numPr>
        <w:spacing w:after="120" w:line="259"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Which milestones have to be considered (e.g. identification of topic, sketch of research program, intermediate reports)?</w:t>
      </w:r>
    </w:p>
    <w:p w:rsidR="00790894" w:rsidRDefault="00B4309E">
      <w:pPr>
        <w:numPr>
          <w:ilvl w:val="0"/>
          <w:numId w:val="2"/>
        </w:numPr>
        <w:spacing w:after="120" w:line="259"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Which supporting measures are necessary for complying with the timetable?</w:t>
      </w:r>
    </w:p>
    <w:p w:rsidR="00790894" w:rsidRDefault="00B4309E">
      <w:pPr>
        <w:numPr>
          <w:ilvl w:val="0"/>
          <w:numId w:val="2"/>
        </w:numPr>
        <w:spacing w:after="120" w:line="259"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Which steps can be taken to ensure that the doctoral candidate has adequate opportunity to            </w:t>
      </w:r>
      <w:r w:rsidR="00AE13D0">
        <w:rPr>
          <w:rFonts w:asciiTheme="minorHAnsi" w:eastAsiaTheme="minorHAnsi" w:hAnsiTheme="minorHAnsi" w:cstheme="minorBidi"/>
          <w:sz w:val="22"/>
          <w:szCs w:val="22"/>
          <w:lang w:val="en-US" w:eastAsia="en-US"/>
        </w:rPr>
        <w:t>pursue his/</w:t>
      </w:r>
      <w:r>
        <w:rPr>
          <w:rFonts w:asciiTheme="minorHAnsi" w:eastAsiaTheme="minorHAnsi" w:hAnsiTheme="minorHAnsi" w:cstheme="minorBidi"/>
          <w:sz w:val="22"/>
          <w:szCs w:val="22"/>
          <w:lang w:val="en-US" w:eastAsia="en-US"/>
        </w:rPr>
        <w:t>her doctora</w:t>
      </w:r>
      <w:r w:rsidR="00AE13D0">
        <w:rPr>
          <w:rFonts w:asciiTheme="minorHAnsi" w:eastAsiaTheme="minorHAnsi" w:hAnsiTheme="minorHAnsi" w:cstheme="minorBidi"/>
          <w:sz w:val="22"/>
          <w:szCs w:val="22"/>
          <w:lang w:val="en-US" w:eastAsia="en-US"/>
        </w:rPr>
        <w:t>l research project besides his/</w:t>
      </w:r>
      <w:r>
        <w:rPr>
          <w:rFonts w:asciiTheme="minorHAnsi" w:eastAsiaTheme="minorHAnsi" w:hAnsiTheme="minorHAnsi" w:cstheme="minorBidi"/>
          <w:sz w:val="22"/>
          <w:szCs w:val="22"/>
          <w:lang w:val="en-US" w:eastAsia="en-US"/>
        </w:rPr>
        <w:t>her additional tasks and responsibilities?</w:t>
      </w:r>
    </w:p>
    <w:p w:rsidR="00790894" w:rsidRDefault="00790894">
      <w:pPr>
        <w:spacing w:after="160" w:line="259" w:lineRule="auto"/>
        <w:contextualSpacing/>
        <w:jc w:val="both"/>
        <w:rPr>
          <w:rFonts w:asciiTheme="minorHAnsi" w:eastAsiaTheme="minorHAnsi" w:hAnsiTheme="minorHAnsi" w:cstheme="minorBidi"/>
          <w:sz w:val="22"/>
          <w:szCs w:val="22"/>
          <w:lang w:val="en-US" w:eastAsia="en-US"/>
        </w:rPr>
      </w:pPr>
    </w:p>
    <w:p w:rsidR="00790894" w:rsidRDefault="00B4309E">
      <w:pPr>
        <w:spacing w:after="160" w:line="259" w:lineRule="auto"/>
        <w:contextualSpacing/>
        <w:jc w:val="both"/>
      </w:pPr>
      <w:r>
        <w:rPr>
          <w:rFonts w:asciiTheme="minorHAnsi" w:eastAsiaTheme="minorHAnsi" w:hAnsiTheme="minorHAnsi" w:cstheme="minorHAnsi"/>
          <w:sz w:val="24"/>
          <w:u w:val="single"/>
          <w:lang w:val="en-US" w:eastAsia="en-US"/>
        </w:rPr>
        <w:lastRenderedPageBreak/>
        <w:t>On paragraph 2: Supervision and support</w:t>
      </w:r>
    </w:p>
    <w:p w:rsidR="00790894" w:rsidRDefault="00B4309E">
      <w:pPr>
        <w:numPr>
          <w:ilvl w:val="0"/>
          <w:numId w:val="2"/>
        </w:numPr>
        <w:spacing w:after="120" w:line="259" w:lineRule="auto"/>
        <w:ind w:left="714" w:hanging="357"/>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Which tools shall be used for supervision and support (e.g. regular supervision meetings, doctoral colloquia)?</w:t>
      </w:r>
    </w:p>
    <w:p w:rsidR="00790894" w:rsidRDefault="00B4309E">
      <w:pPr>
        <w:numPr>
          <w:ilvl w:val="0"/>
          <w:numId w:val="2"/>
        </w:numPr>
        <w:spacing w:after="120" w:line="259"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How often should personal consultation meetings take place, and who is in charge of initiating the meetings? (It is also advisable to clarify modalities of preparation and follow-up)</w:t>
      </w:r>
    </w:p>
    <w:p w:rsidR="00790894" w:rsidRDefault="00B4309E">
      <w:pPr>
        <w:numPr>
          <w:ilvl w:val="0"/>
          <w:numId w:val="2"/>
        </w:numPr>
        <w:spacing w:after="120" w:line="259" w:lineRule="auto"/>
        <w:ind w:left="714" w:hanging="357"/>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In which form and how often will feedback be provided on the dissertation? </w:t>
      </w:r>
    </w:p>
    <w:p w:rsidR="00790894" w:rsidRDefault="00790894">
      <w:pPr>
        <w:spacing w:after="160" w:line="259" w:lineRule="auto"/>
        <w:ind w:left="720"/>
        <w:contextualSpacing/>
        <w:jc w:val="both"/>
        <w:rPr>
          <w:rFonts w:asciiTheme="minorHAnsi" w:eastAsiaTheme="minorHAnsi" w:hAnsiTheme="minorHAnsi" w:cstheme="minorBidi"/>
          <w:sz w:val="22"/>
          <w:szCs w:val="22"/>
          <w:lang w:val="en-US" w:eastAsia="en-US"/>
        </w:rPr>
      </w:pPr>
    </w:p>
    <w:p w:rsidR="00790894" w:rsidRDefault="00B4309E">
      <w:pPr>
        <w:spacing w:after="160" w:line="259" w:lineRule="auto"/>
        <w:contextualSpacing/>
        <w:jc w:val="both"/>
        <w:rPr>
          <w:rFonts w:asciiTheme="minorHAnsi" w:eastAsiaTheme="minorHAnsi" w:hAnsiTheme="minorHAnsi" w:cstheme="minorHAnsi"/>
          <w:sz w:val="24"/>
          <w:u w:val="single"/>
          <w:lang w:val="en-US" w:eastAsia="en-US"/>
        </w:rPr>
      </w:pPr>
      <w:r>
        <w:rPr>
          <w:rFonts w:asciiTheme="minorHAnsi" w:eastAsiaTheme="minorHAnsi" w:hAnsiTheme="minorHAnsi" w:cstheme="minorHAnsi"/>
          <w:sz w:val="24"/>
          <w:u w:val="single"/>
          <w:lang w:val="en-US" w:eastAsia="en-US"/>
        </w:rPr>
        <w:t>On paragraph 3: Management of conflicts</w:t>
      </w:r>
    </w:p>
    <w:p w:rsidR="00790894" w:rsidRDefault="00B4309E">
      <w:pPr>
        <w:numPr>
          <w:ilvl w:val="0"/>
          <w:numId w:val="2"/>
        </w:numPr>
        <w:spacing w:after="120" w:line="259" w:lineRule="auto"/>
        <w:ind w:left="714" w:hanging="357"/>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 xml:space="preserve">What has to be done in case of conflicts? </w:t>
      </w:r>
    </w:p>
    <w:p w:rsidR="00790894" w:rsidRPr="00A16219" w:rsidRDefault="00B4309E">
      <w:pPr>
        <w:numPr>
          <w:ilvl w:val="0"/>
          <w:numId w:val="2"/>
        </w:numPr>
        <w:spacing w:after="120" w:line="259" w:lineRule="auto"/>
        <w:jc w:val="both"/>
        <w:rPr>
          <w:lang w:val="en-US"/>
        </w:rPr>
      </w:pPr>
      <w:r>
        <w:rPr>
          <w:rFonts w:asciiTheme="minorHAnsi" w:eastAsiaTheme="minorHAnsi" w:hAnsiTheme="minorHAnsi" w:cstheme="minorBidi"/>
          <w:sz w:val="22"/>
          <w:szCs w:val="22"/>
          <w:lang w:val="en-US" w:eastAsia="en-US"/>
        </w:rPr>
        <w:t>Who shall be involved in the case of conflicts? (e.g. the co-supervisor, the chair of the PhD Committee, the dean of research, the ombudsperson of Paderborn University (</w:t>
      </w:r>
      <w:hyperlink r:id="rId8">
        <w:r>
          <w:rPr>
            <w:rStyle w:val="Internetverknpfung"/>
            <w:rFonts w:asciiTheme="minorHAnsi" w:eastAsiaTheme="minorHAnsi" w:hAnsiTheme="minorHAnsi" w:cstheme="minorBidi"/>
            <w:sz w:val="22"/>
            <w:szCs w:val="22"/>
            <w:lang w:val="en-US" w:eastAsia="en-US"/>
          </w:rPr>
          <w:t>https://www.uni-paderborn.de/forschung/ansprechpartner-forschung/</w:t>
        </w:r>
      </w:hyperlink>
      <w:r>
        <w:rPr>
          <w:rFonts w:asciiTheme="minorHAnsi" w:eastAsiaTheme="minorHAnsi" w:hAnsiTheme="minorHAnsi" w:cstheme="minorBidi"/>
          <w:sz w:val="22"/>
          <w:szCs w:val="22"/>
          <w:lang w:val="en-US" w:eastAsia="en-US"/>
        </w:rPr>
        <w:t>) or another person of trust)</w:t>
      </w:r>
    </w:p>
    <w:p w:rsidR="00790894" w:rsidRDefault="00790894">
      <w:pPr>
        <w:spacing w:after="160" w:line="259" w:lineRule="auto"/>
        <w:ind w:left="720"/>
        <w:contextualSpacing/>
        <w:jc w:val="both"/>
        <w:rPr>
          <w:rFonts w:asciiTheme="minorHAnsi" w:eastAsiaTheme="minorHAnsi" w:hAnsiTheme="minorHAnsi" w:cstheme="minorBidi"/>
          <w:b/>
          <w:sz w:val="22"/>
          <w:szCs w:val="22"/>
          <w:lang w:val="en-US" w:eastAsia="en-US"/>
        </w:rPr>
      </w:pPr>
    </w:p>
    <w:p w:rsidR="00790894" w:rsidRDefault="00B4309E">
      <w:pPr>
        <w:spacing w:after="160" w:line="259" w:lineRule="auto"/>
        <w:contextualSpacing/>
        <w:jc w:val="both"/>
        <w:rPr>
          <w:rFonts w:asciiTheme="minorHAnsi" w:eastAsiaTheme="minorHAnsi" w:hAnsiTheme="minorHAnsi" w:cstheme="minorHAnsi"/>
          <w:sz w:val="24"/>
          <w:u w:val="single"/>
          <w:lang w:val="en-US" w:eastAsia="en-US"/>
        </w:rPr>
      </w:pPr>
      <w:bookmarkStart w:id="1" w:name="__DdeLink__674_2417111617"/>
      <w:bookmarkEnd w:id="1"/>
      <w:r>
        <w:rPr>
          <w:rFonts w:asciiTheme="minorHAnsi" w:eastAsiaTheme="minorHAnsi" w:hAnsiTheme="minorHAnsi" w:cstheme="minorHAnsi"/>
          <w:sz w:val="24"/>
          <w:u w:val="single"/>
          <w:lang w:val="en-US" w:eastAsia="en-US"/>
        </w:rPr>
        <w:t>On paragraph 4: Qualification and training elements</w:t>
      </w:r>
    </w:p>
    <w:p w:rsidR="00790894" w:rsidRDefault="00B4309E">
      <w:pPr>
        <w:numPr>
          <w:ilvl w:val="0"/>
          <w:numId w:val="2"/>
        </w:numPr>
        <w:spacing w:after="120" w:line="259"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Are any researc</w:t>
      </w:r>
      <w:r w:rsidR="00AE13D0">
        <w:rPr>
          <w:rFonts w:asciiTheme="minorHAnsi" w:eastAsiaTheme="minorHAnsi" w:hAnsiTheme="minorHAnsi" w:cstheme="minorBidi"/>
          <w:sz w:val="22"/>
          <w:szCs w:val="22"/>
          <w:lang w:val="en-US" w:eastAsia="en-US"/>
        </w:rPr>
        <w:t>h-specific or general training/</w:t>
      </w:r>
      <w:r>
        <w:rPr>
          <w:rFonts w:asciiTheme="minorHAnsi" w:eastAsiaTheme="minorHAnsi" w:hAnsiTheme="minorHAnsi" w:cstheme="minorBidi"/>
          <w:sz w:val="22"/>
          <w:szCs w:val="22"/>
          <w:lang w:val="en-US" w:eastAsia="en-US"/>
        </w:rPr>
        <w:t xml:space="preserve">courses intended or supported in the context of the doctoral project? </w:t>
      </w:r>
    </w:p>
    <w:p w:rsidR="00790894" w:rsidRDefault="00B4309E">
      <w:pPr>
        <w:numPr>
          <w:ilvl w:val="0"/>
          <w:numId w:val="2"/>
        </w:numPr>
        <w:spacing w:after="120" w:line="259"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Is support provided by the integration into a working group, research group</w:t>
      </w:r>
      <w:r w:rsidR="00AE13D0">
        <w:rPr>
          <w:rFonts w:asciiTheme="minorHAnsi" w:eastAsiaTheme="minorHAnsi" w:hAnsiTheme="minorHAnsi" w:cstheme="minorBidi"/>
          <w:sz w:val="22"/>
          <w:szCs w:val="22"/>
          <w:lang w:val="en-US" w:eastAsia="en-US"/>
        </w:rPr>
        <w:t xml:space="preserve">, </w:t>
      </w:r>
      <w:r>
        <w:rPr>
          <w:rFonts w:asciiTheme="minorHAnsi" w:eastAsiaTheme="minorHAnsi" w:hAnsiTheme="minorHAnsi" w:cstheme="minorBidi"/>
          <w:sz w:val="22"/>
          <w:szCs w:val="22"/>
          <w:lang w:val="en-US" w:eastAsia="en-US"/>
        </w:rPr>
        <w:t>etc.?</w:t>
      </w:r>
    </w:p>
    <w:p w:rsidR="00790894" w:rsidRDefault="00B4309E">
      <w:pPr>
        <w:numPr>
          <w:ilvl w:val="0"/>
          <w:numId w:val="2"/>
        </w:numPr>
        <w:spacing w:after="120" w:line="259"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What are the expectations regarding scientific publications or is there an explicit publication strategy?</w:t>
      </w:r>
    </w:p>
    <w:p w:rsidR="00790894" w:rsidRDefault="00B4309E">
      <w:pPr>
        <w:numPr>
          <w:ilvl w:val="0"/>
          <w:numId w:val="2"/>
        </w:numPr>
        <w:spacing w:after="120" w:line="259"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Is the doctoral candidate supported in acquiring teaching skills (e.g. workshops in higher education didactics)?</w:t>
      </w:r>
    </w:p>
    <w:p w:rsidR="00790894" w:rsidRDefault="00790894">
      <w:pPr>
        <w:spacing w:after="120"/>
        <w:ind w:left="714"/>
        <w:jc w:val="both"/>
        <w:rPr>
          <w:rFonts w:asciiTheme="minorHAnsi" w:eastAsiaTheme="minorHAnsi" w:hAnsiTheme="minorHAnsi" w:cstheme="minorBidi"/>
          <w:sz w:val="22"/>
          <w:szCs w:val="22"/>
          <w:highlight w:val="yellow"/>
          <w:lang w:val="en-US" w:eastAsia="en-US"/>
        </w:rPr>
      </w:pPr>
    </w:p>
    <w:p w:rsidR="00790894" w:rsidRDefault="00B4309E">
      <w:pPr>
        <w:spacing w:after="160" w:line="259" w:lineRule="auto"/>
        <w:contextualSpacing/>
        <w:jc w:val="both"/>
        <w:rPr>
          <w:rFonts w:asciiTheme="minorHAnsi" w:eastAsiaTheme="minorHAnsi" w:hAnsiTheme="minorHAnsi" w:cstheme="minorHAnsi"/>
          <w:sz w:val="24"/>
          <w:u w:val="single"/>
          <w:lang w:val="en-US" w:eastAsia="en-US"/>
        </w:rPr>
      </w:pPr>
      <w:r>
        <w:rPr>
          <w:rFonts w:asciiTheme="minorHAnsi" w:eastAsiaTheme="minorHAnsi" w:hAnsiTheme="minorHAnsi" w:cstheme="minorHAnsi"/>
          <w:sz w:val="24"/>
          <w:u w:val="single"/>
          <w:lang w:val="en-US" w:eastAsia="en-US"/>
        </w:rPr>
        <w:t>On paragraph 5: Special measures or agreements</w:t>
      </w:r>
    </w:p>
    <w:p w:rsidR="00790894" w:rsidRDefault="00B4309E">
      <w:pPr>
        <w:numPr>
          <w:ilvl w:val="0"/>
          <w:numId w:val="2"/>
        </w:numPr>
        <w:spacing w:after="120" w:line="259"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What can be done to support work-life balance? (e.g. participation in the “alternating teleworking program”, family-friendly agreements regarding working hours and meeting times, information regarding child-care facilities</w:t>
      </w:r>
      <w:r w:rsidR="00AE13D0">
        <w:rPr>
          <w:rFonts w:asciiTheme="minorHAnsi" w:eastAsiaTheme="minorHAnsi" w:hAnsiTheme="minorHAnsi" w:cstheme="minorBidi"/>
          <w:sz w:val="22"/>
          <w:szCs w:val="22"/>
          <w:lang w:val="en-US" w:eastAsia="en-US"/>
        </w:rPr>
        <w:t xml:space="preserve">, </w:t>
      </w:r>
      <w:r>
        <w:rPr>
          <w:rFonts w:asciiTheme="minorHAnsi" w:eastAsiaTheme="minorHAnsi" w:hAnsiTheme="minorHAnsi" w:cstheme="minorBidi"/>
          <w:sz w:val="22"/>
          <w:szCs w:val="22"/>
          <w:lang w:val="en-US" w:eastAsia="en-US"/>
        </w:rPr>
        <w:t>etc.)</w:t>
      </w:r>
    </w:p>
    <w:p w:rsidR="00790894" w:rsidRDefault="00B4309E">
      <w:pPr>
        <w:numPr>
          <w:ilvl w:val="0"/>
          <w:numId w:val="2"/>
        </w:numPr>
        <w:spacing w:after="120" w:line="259"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Which further support measures are required?</w:t>
      </w:r>
    </w:p>
    <w:p w:rsidR="00790894" w:rsidRPr="00A16219" w:rsidRDefault="00790894">
      <w:pPr>
        <w:spacing w:after="160" w:line="259" w:lineRule="auto"/>
        <w:ind w:left="284"/>
        <w:contextualSpacing/>
        <w:jc w:val="both"/>
        <w:rPr>
          <w:lang w:val="en-US"/>
        </w:rPr>
      </w:pPr>
    </w:p>
    <w:p w:rsidR="00790894" w:rsidRPr="00A16219" w:rsidRDefault="00790894">
      <w:pPr>
        <w:spacing w:after="160" w:line="259" w:lineRule="auto"/>
        <w:ind w:left="284"/>
        <w:contextualSpacing/>
        <w:jc w:val="both"/>
        <w:rPr>
          <w:lang w:val="en-US"/>
        </w:rPr>
      </w:pPr>
    </w:p>
    <w:p w:rsidR="00790894" w:rsidRPr="00A16219" w:rsidRDefault="00790894">
      <w:pPr>
        <w:spacing w:after="160" w:line="259" w:lineRule="auto"/>
        <w:ind w:left="284"/>
        <w:contextualSpacing/>
        <w:jc w:val="both"/>
        <w:rPr>
          <w:lang w:val="en-US"/>
        </w:rPr>
      </w:pPr>
    </w:p>
    <w:p w:rsidR="00790894" w:rsidRPr="00A16219" w:rsidRDefault="00790894">
      <w:pPr>
        <w:spacing w:after="160" w:line="259" w:lineRule="auto"/>
        <w:ind w:left="284"/>
        <w:contextualSpacing/>
        <w:jc w:val="both"/>
        <w:rPr>
          <w:lang w:val="en-US"/>
        </w:rPr>
      </w:pPr>
    </w:p>
    <w:p w:rsidR="00790894" w:rsidRPr="00A16219" w:rsidRDefault="00790894">
      <w:pPr>
        <w:spacing w:after="160" w:line="259" w:lineRule="auto"/>
        <w:ind w:left="284"/>
        <w:contextualSpacing/>
        <w:jc w:val="both"/>
        <w:rPr>
          <w:lang w:val="en-US"/>
        </w:rPr>
      </w:pPr>
    </w:p>
    <w:p w:rsidR="00790894" w:rsidRPr="00A16219" w:rsidRDefault="00790894">
      <w:pPr>
        <w:spacing w:after="160" w:line="259" w:lineRule="auto"/>
        <w:ind w:left="284"/>
        <w:contextualSpacing/>
        <w:jc w:val="both"/>
        <w:rPr>
          <w:lang w:val="en-US"/>
        </w:rPr>
      </w:pPr>
    </w:p>
    <w:p w:rsidR="00790894" w:rsidRPr="00A16219" w:rsidRDefault="00790894">
      <w:pPr>
        <w:spacing w:after="160" w:line="259" w:lineRule="auto"/>
        <w:ind w:left="284"/>
        <w:contextualSpacing/>
        <w:jc w:val="both"/>
        <w:rPr>
          <w:lang w:val="en-US"/>
        </w:rPr>
      </w:pPr>
    </w:p>
    <w:p w:rsidR="00790894" w:rsidRPr="00A16219" w:rsidRDefault="00790894">
      <w:pPr>
        <w:spacing w:after="160" w:line="259" w:lineRule="auto"/>
        <w:ind w:left="284"/>
        <w:contextualSpacing/>
        <w:jc w:val="both"/>
        <w:rPr>
          <w:lang w:val="en-US"/>
        </w:rPr>
      </w:pPr>
    </w:p>
    <w:p w:rsidR="00790894" w:rsidRPr="00A16219" w:rsidRDefault="00790894">
      <w:pPr>
        <w:spacing w:after="160" w:line="259" w:lineRule="auto"/>
        <w:ind w:left="284"/>
        <w:contextualSpacing/>
        <w:jc w:val="both"/>
        <w:rPr>
          <w:lang w:val="en-US"/>
        </w:rPr>
      </w:pPr>
    </w:p>
    <w:p w:rsidR="00790894" w:rsidRPr="00A16219" w:rsidRDefault="00790894">
      <w:pPr>
        <w:spacing w:after="160" w:line="259" w:lineRule="auto"/>
        <w:ind w:left="284"/>
        <w:contextualSpacing/>
        <w:jc w:val="both"/>
        <w:rPr>
          <w:lang w:val="en-US"/>
        </w:rPr>
      </w:pPr>
    </w:p>
    <w:p w:rsidR="00790894" w:rsidRPr="00A16219" w:rsidRDefault="00790894">
      <w:pPr>
        <w:spacing w:after="160" w:line="259" w:lineRule="auto"/>
        <w:ind w:left="284"/>
        <w:contextualSpacing/>
        <w:jc w:val="both"/>
        <w:rPr>
          <w:lang w:val="en-US"/>
        </w:rPr>
      </w:pPr>
    </w:p>
    <w:p w:rsidR="00790894" w:rsidRPr="00A16219" w:rsidRDefault="00790894">
      <w:pPr>
        <w:spacing w:after="160" w:line="259" w:lineRule="auto"/>
        <w:ind w:left="284"/>
        <w:contextualSpacing/>
        <w:jc w:val="both"/>
        <w:rPr>
          <w:lang w:val="en-US"/>
        </w:rPr>
      </w:pPr>
    </w:p>
    <w:p w:rsidR="00790894" w:rsidRPr="00A16219" w:rsidRDefault="00790894">
      <w:pPr>
        <w:spacing w:after="160" w:line="259" w:lineRule="auto"/>
        <w:ind w:left="284"/>
        <w:contextualSpacing/>
        <w:jc w:val="both"/>
        <w:rPr>
          <w:lang w:val="en-US"/>
        </w:rPr>
      </w:pPr>
    </w:p>
    <w:p w:rsidR="00790894" w:rsidRPr="00A16219" w:rsidRDefault="00790894">
      <w:pPr>
        <w:spacing w:after="160" w:line="259" w:lineRule="auto"/>
        <w:ind w:left="284"/>
        <w:contextualSpacing/>
        <w:jc w:val="both"/>
        <w:rPr>
          <w:lang w:val="en-US"/>
        </w:rPr>
      </w:pPr>
    </w:p>
    <w:p w:rsidR="00790894" w:rsidRPr="00A16219" w:rsidRDefault="00790894">
      <w:pPr>
        <w:spacing w:after="160" w:line="259" w:lineRule="auto"/>
        <w:ind w:left="284"/>
        <w:contextualSpacing/>
        <w:jc w:val="both"/>
        <w:rPr>
          <w:lang w:val="en-US"/>
        </w:rPr>
      </w:pPr>
    </w:p>
    <w:p w:rsidR="00790894" w:rsidRPr="00A16219" w:rsidRDefault="00790894">
      <w:pPr>
        <w:spacing w:after="160" w:line="259" w:lineRule="auto"/>
        <w:ind w:left="284"/>
        <w:contextualSpacing/>
        <w:jc w:val="both"/>
        <w:rPr>
          <w:lang w:val="en-US"/>
        </w:rPr>
      </w:pPr>
    </w:p>
    <w:p w:rsidR="00790894" w:rsidRPr="00A16219" w:rsidRDefault="00B4309E">
      <w:pPr>
        <w:spacing w:after="160" w:line="259" w:lineRule="auto"/>
        <w:ind w:left="284"/>
        <w:contextualSpacing/>
        <w:jc w:val="both"/>
        <w:rPr>
          <w:lang w:val="en-US"/>
        </w:rPr>
      </w:pPr>
      <w:r w:rsidRPr="00A16219">
        <w:rPr>
          <w:lang w:val="en-US"/>
        </w:rPr>
        <w:br w:type="page"/>
      </w:r>
    </w:p>
    <w:p w:rsidR="00790894" w:rsidRPr="00A16219" w:rsidRDefault="00B4309E">
      <w:pPr>
        <w:spacing w:after="160" w:line="259" w:lineRule="auto"/>
        <w:jc w:val="center"/>
        <w:rPr>
          <w:lang w:val="en-US"/>
        </w:rPr>
      </w:pPr>
      <w:r w:rsidRPr="00A16219">
        <w:rPr>
          <w:rFonts w:asciiTheme="minorHAnsi" w:eastAsiaTheme="minorHAnsi" w:hAnsiTheme="minorHAnsi" w:cstheme="minorBidi"/>
          <w:b/>
          <w:color w:val="00205B"/>
          <w:sz w:val="36"/>
          <w:szCs w:val="36"/>
          <w:lang w:val="en-US" w:eastAsia="en-US"/>
        </w:rPr>
        <w:lastRenderedPageBreak/>
        <w:t>Appendix 2: Specific notes for the Faculty WW</w:t>
      </w:r>
    </w:p>
    <w:p w:rsidR="00790894" w:rsidRPr="00A16219" w:rsidRDefault="00790894">
      <w:pPr>
        <w:spacing w:after="160" w:line="259" w:lineRule="auto"/>
        <w:jc w:val="center"/>
        <w:rPr>
          <w:rFonts w:asciiTheme="minorHAnsi" w:eastAsiaTheme="minorHAnsi" w:hAnsiTheme="minorHAnsi" w:cstheme="minorHAnsi"/>
          <w:sz w:val="22"/>
          <w:szCs w:val="22"/>
          <w:lang w:val="en-US" w:eastAsia="en-US"/>
        </w:rPr>
      </w:pPr>
    </w:p>
    <w:p w:rsidR="00790894" w:rsidRPr="00A16219" w:rsidRDefault="00B4309E">
      <w:pPr>
        <w:spacing w:after="160" w:line="259" w:lineRule="auto"/>
        <w:rPr>
          <w:lang w:val="en-US"/>
        </w:rPr>
      </w:pPr>
      <w:r w:rsidRPr="00A16219">
        <w:rPr>
          <w:rFonts w:asciiTheme="minorHAnsi" w:eastAsiaTheme="minorHAnsi" w:hAnsiTheme="minorHAnsi" w:cstheme="minorHAnsi"/>
          <w:sz w:val="22"/>
          <w:szCs w:val="22"/>
          <w:lang w:val="en-US" w:eastAsia="en-US"/>
        </w:rPr>
        <w:t>The supervision agreement for doctoral candidates replaces the supervision agreement issued by the supervisor as practiced until December 2017. Therefore, it has to be submitted together with the necessary documents for t</w:t>
      </w:r>
      <w:r w:rsidR="00E065AE">
        <w:rPr>
          <w:rFonts w:asciiTheme="minorHAnsi" w:eastAsiaTheme="minorHAnsi" w:hAnsiTheme="minorHAnsi" w:cstheme="minorHAnsi"/>
          <w:sz w:val="22"/>
          <w:szCs w:val="22"/>
          <w:lang w:val="en-US" w:eastAsia="en-US"/>
        </w:rPr>
        <w:t xml:space="preserve">he admission as PhD student. A </w:t>
      </w:r>
      <w:r w:rsidRPr="00A16219">
        <w:rPr>
          <w:rFonts w:asciiTheme="minorHAnsi" w:eastAsiaTheme="minorHAnsi" w:hAnsiTheme="minorHAnsi" w:cstheme="minorHAnsi"/>
          <w:sz w:val="22"/>
          <w:szCs w:val="22"/>
          <w:lang w:val="en-US" w:eastAsia="en-US"/>
        </w:rPr>
        <w:t>copy will be archived by the head of the PhD admission board. It is recommended to regularly verify the content of this agreement and update it, if necessary. On the one hand, the supervision agreement should be spe</w:t>
      </w:r>
      <w:r w:rsidR="00AE13D0">
        <w:rPr>
          <w:rFonts w:asciiTheme="minorHAnsi" w:eastAsiaTheme="minorHAnsi" w:hAnsiTheme="minorHAnsi" w:cstheme="minorHAnsi"/>
          <w:sz w:val="22"/>
          <w:szCs w:val="22"/>
          <w:lang w:val="en-US" w:eastAsia="en-US"/>
        </w:rPr>
        <w:t>cific enough to serve as a guidi</w:t>
      </w:r>
      <w:r w:rsidRPr="00A16219">
        <w:rPr>
          <w:rFonts w:asciiTheme="minorHAnsi" w:eastAsiaTheme="minorHAnsi" w:hAnsiTheme="minorHAnsi" w:cstheme="minorHAnsi"/>
          <w:sz w:val="22"/>
          <w:szCs w:val="22"/>
          <w:lang w:val="en-US" w:eastAsia="en-US"/>
        </w:rPr>
        <w:t>ng tool for the PhD student. On the other hand, it is expedient to leave enough room for a natural development of the dissertation project. In case of changes, a copy of the modified version has to be submitted to the head of the PhD admission board.</w:t>
      </w:r>
    </w:p>
    <w:p w:rsidR="00790894" w:rsidRPr="00A16219" w:rsidRDefault="00B4309E">
      <w:pPr>
        <w:spacing w:after="160" w:line="259" w:lineRule="auto"/>
        <w:rPr>
          <w:lang w:val="en-US"/>
        </w:rPr>
      </w:pPr>
      <w:r w:rsidRPr="00A16219">
        <w:rPr>
          <w:rFonts w:asciiTheme="minorHAnsi" w:eastAsiaTheme="minorHAnsi" w:hAnsiTheme="minorHAnsi" w:cstheme="minorHAnsi"/>
          <w:sz w:val="22"/>
          <w:szCs w:val="22"/>
          <w:lang w:val="en-US" w:eastAsia="en-US"/>
        </w:rPr>
        <w:t>In the different points of the agreement, supervisor and student are advised to make agreements that reflect the actual supervision reality. For this, at least the following points should be part of the discussion.</w:t>
      </w:r>
    </w:p>
    <w:p w:rsidR="00790894" w:rsidRPr="00A16219" w:rsidRDefault="00790894">
      <w:pPr>
        <w:spacing w:after="160" w:line="259" w:lineRule="auto"/>
        <w:contextualSpacing/>
        <w:rPr>
          <w:rFonts w:asciiTheme="minorHAnsi" w:eastAsiaTheme="minorHAnsi" w:hAnsiTheme="minorHAnsi" w:cstheme="minorHAnsi"/>
          <w:sz w:val="22"/>
          <w:szCs w:val="22"/>
          <w:u w:val="single"/>
          <w:lang w:val="en-US" w:eastAsia="en-US"/>
        </w:rPr>
      </w:pPr>
    </w:p>
    <w:p w:rsidR="00790894" w:rsidRPr="00A16219" w:rsidRDefault="00B4309E">
      <w:pPr>
        <w:spacing w:after="160" w:line="259" w:lineRule="auto"/>
        <w:contextualSpacing/>
        <w:jc w:val="both"/>
        <w:rPr>
          <w:lang w:val="en-US"/>
        </w:rPr>
      </w:pPr>
      <w:r>
        <w:rPr>
          <w:rFonts w:asciiTheme="minorHAnsi" w:eastAsiaTheme="minorHAnsi" w:hAnsiTheme="minorHAnsi" w:cstheme="minorHAnsi"/>
          <w:sz w:val="24"/>
          <w:szCs w:val="22"/>
          <w:u w:val="single"/>
          <w:lang w:val="en-US" w:eastAsia="en-US"/>
        </w:rPr>
        <w:t>On paragraph 1: Research agenda (time management and scheduling)</w:t>
      </w:r>
    </w:p>
    <w:p w:rsidR="00790894" w:rsidRDefault="00B4309E">
      <w:pPr>
        <w:pStyle w:val="Listenabsatz"/>
        <w:numPr>
          <w:ilvl w:val="0"/>
          <w:numId w:val="3"/>
        </w:numPr>
      </w:pPr>
      <w:proofErr w:type="spellStart"/>
      <w:r>
        <w:rPr>
          <w:rFonts w:asciiTheme="minorHAnsi" w:hAnsiTheme="minorHAnsi" w:cstheme="minorHAnsi"/>
          <w:sz w:val="24"/>
        </w:rPr>
        <w:t>Cumulative</w:t>
      </w:r>
      <w:proofErr w:type="spellEnd"/>
      <w:r>
        <w:rPr>
          <w:rFonts w:asciiTheme="minorHAnsi" w:hAnsiTheme="minorHAnsi" w:cstheme="minorHAnsi"/>
          <w:sz w:val="24"/>
        </w:rPr>
        <w:t xml:space="preserve"> </w:t>
      </w:r>
      <w:proofErr w:type="spellStart"/>
      <w:r>
        <w:rPr>
          <w:rFonts w:asciiTheme="minorHAnsi" w:hAnsiTheme="minorHAnsi" w:cstheme="minorHAnsi"/>
          <w:sz w:val="24"/>
        </w:rPr>
        <w:t>dissertation</w:t>
      </w:r>
      <w:proofErr w:type="spellEnd"/>
      <w:r>
        <w:rPr>
          <w:rFonts w:asciiTheme="minorHAnsi" w:hAnsiTheme="minorHAnsi" w:cstheme="minorHAnsi"/>
          <w:sz w:val="24"/>
        </w:rPr>
        <w:t xml:space="preserve"> vs. </w:t>
      </w:r>
      <w:proofErr w:type="spellStart"/>
      <w:r>
        <w:rPr>
          <w:rFonts w:asciiTheme="minorHAnsi" w:hAnsiTheme="minorHAnsi" w:cstheme="minorHAnsi"/>
          <w:sz w:val="24"/>
        </w:rPr>
        <w:t>monograph</w:t>
      </w:r>
      <w:proofErr w:type="spellEnd"/>
    </w:p>
    <w:p w:rsidR="00790894" w:rsidRPr="00A16219" w:rsidRDefault="00B4309E">
      <w:pPr>
        <w:pStyle w:val="Listenabsatz"/>
        <w:numPr>
          <w:ilvl w:val="0"/>
          <w:numId w:val="3"/>
        </w:numPr>
        <w:rPr>
          <w:lang w:val="en-US"/>
        </w:rPr>
      </w:pPr>
      <w:r w:rsidRPr="00A16219">
        <w:rPr>
          <w:rFonts w:asciiTheme="minorHAnsi" w:hAnsiTheme="minorHAnsi" w:cstheme="minorHAnsi"/>
          <w:sz w:val="24"/>
          <w:lang w:val="en-US"/>
        </w:rPr>
        <w:t>Preparation of an exposé (as text document or as a presentation)</w:t>
      </w:r>
    </w:p>
    <w:p w:rsidR="00790894" w:rsidRPr="00A16219" w:rsidRDefault="00B4309E">
      <w:pPr>
        <w:pStyle w:val="Listenabsatz"/>
        <w:numPr>
          <w:ilvl w:val="0"/>
          <w:numId w:val="3"/>
        </w:numPr>
        <w:rPr>
          <w:lang w:val="en-US"/>
        </w:rPr>
      </w:pPr>
      <w:r w:rsidRPr="00A16219">
        <w:rPr>
          <w:rFonts w:asciiTheme="minorHAnsi" w:hAnsiTheme="minorHAnsi" w:cstheme="minorHAnsi"/>
          <w:sz w:val="24"/>
          <w:lang w:val="en-US"/>
        </w:rPr>
        <w:t xml:space="preserve">Presentation of (intermediate) results in the </w:t>
      </w:r>
      <w:r w:rsidRPr="00A16219">
        <w:rPr>
          <w:rFonts w:asciiTheme="minorHAnsi" w:hAnsiTheme="minorHAnsi" w:cstheme="minorHAnsi"/>
          <w:i/>
          <w:sz w:val="24"/>
          <w:lang w:val="en-US"/>
        </w:rPr>
        <w:t>scientific community</w:t>
      </w:r>
    </w:p>
    <w:p w:rsidR="00790894" w:rsidRDefault="00B4309E">
      <w:pPr>
        <w:pStyle w:val="Listenabsatz"/>
        <w:numPr>
          <w:ilvl w:val="0"/>
          <w:numId w:val="3"/>
        </w:numPr>
      </w:pPr>
      <w:r>
        <w:rPr>
          <w:rFonts w:asciiTheme="minorHAnsi" w:hAnsiTheme="minorHAnsi" w:cstheme="minorHAnsi"/>
          <w:i/>
          <w:sz w:val="24"/>
        </w:rPr>
        <w:t>…</w:t>
      </w:r>
    </w:p>
    <w:p w:rsidR="00790894" w:rsidRDefault="00790894">
      <w:pPr>
        <w:spacing w:after="160" w:line="259" w:lineRule="auto"/>
        <w:rPr>
          <w:rFonts w:asciiTheme="minorHAnsi" w:eastAsiaTheme="minorHAnsi" w:hAnsiTheme="minorHAnsi" w:cstheme="minorHAnsi"/>
          <w:sz w:val="22"/>
          <w:szCs w:val="22"/>
          <w:lang w:eastAsia="en-US"/>
        </w:rPr>
      </w:pPr>
    </w:p>
    <w:p w:rsidR="00790894" w:rsidRDefault="00B4309E">
      <w:pPr>
        <w:spacing w:after="160" w:line="259" w:lineRule="auto"/>
        <w:contextualSpacing/>
      </w:pPr>
      <w:r>
        <w:rPr>
          <w:rFonts w:asciiTheme="minorHAnsi" w:eastAsiaTheme="minorHAnsi" w:hAnsiTheme="minorHAnsi" w:cstheme="minorHAnsi"/>
          <w:sz w:val="24"/>
          <w:u w:val="single"/>
          <w:lang w:val="en-US" w:eastAsia="en-US"/>
        </w:rPr>
        <w:t>On paragraph 2: Supervision and support</w:t>
      </w:r>
    </w:p>
    <w:p w:rsidR="00790894" w:rsidRPr="00A16219" w:rsidRDefault="00B4309E">
      <w:pPr>
        <w:pStyle w:val="Listenabsatz"/>
        <w:numPr>
          <w:ilvl w:val="0"/>
          <w:numId w:val="3"/>
        </w:numPr>
        <w:rPr>
          <w:lang w:val="en-US"/>
        </w:rPr>
      </w:pPr>
      <w:r w:rsidRPr="00A16219">
        <w:rPr>
          <w:rFonts w:asciiTheme="minorHAnsi" w:hAnsiTheme="minorHAnsi" w:cstheme="minorHAnsi"/>
          <w:sz w:val="24"/>
          <w:lang w:val="en-US"/>
        </w:rPr>
        <w:t>Annual discussion on the supervision between supervisor and PhD candidate</w:t>
      </w:r>
    </w:p>
    <w:p w:rsidR="00790894" w:rsidRPr="00A16219" w:rsidRDefault="00B4309E">
      <w:pPr>
        <w:pStyle w:val="Listenabsatz"/>
        <w:numPr>
          <w:ilvl w:val="0"/>
          <w:numId w:val="3"/>
        </w:numPr>
        <w:rPr>
          <w:lang w:val="en-US"/>
        </w:rPr>
      </w:pPr>
      <w:r w:rsidRPr="00A16219">
        <w:rPr>
          <w:rFonts w:asciiTheme="minorHAnsi" w:hAnsiTheme="minorHAnsi" w:cstheme="minorHAnsi"/>
          <w:sz w:val="24"/>
          <w:lang w:val="en-US"/>
        </w:rPr>
        <w:t>Presentation of a (sub-) project within the working group</w:t>
      </w:r>
    </w:p>
    <w:p w:rsidR="00790894" w:rsidRDefault="00B4309E">
      <w:pPr>
        <w:pStyle w:val="Listenabsatz"/>
        <w:numPr>
          <w:ilvl w:val="0"/>
          <w:numId w:val="3"/>
        </w:numPr>
      </w:pPr>
      <w:r>
        <w:rPr>
          <w:rFonts w:asciiTheme="minorHAnsi" w:hAnsiTheme="minorHAnsi" w:cstheme="minorHAnsi"/>
          <w:sz w:val="24"/>
        </w:rPr>
        <w:t>…</w:t>
      </w:r>
    </w:p>
    <w:p w:rsidR="00790894" w:rsidRDefault="00790894">
      <w:pPr>
        <w:spacing w:after="160" w:line="259" w:lineRule="auto"/>
        <w:rPr>
          <w:rFonts w:asciiTheme="minorHAnsi" w:eastAsiaTheme="minorHAnsi" w:hAnsiTheme="minorHAnsi" w:cstheme="minorHAnsi"/>
          <w:sz w:val="22"/>
          <w:szCs w:val="22"/>
          <w:lang w:eastAsia="en-US"/>
        </w:rPr>
      </w:pPr>
    </w:p>
    <w:p w:rsidR="00790894" w:rsidRPr="00A16219" w:rsidRDefault="00B4309E">
      <w:pPr>
        <w:spacing w:after="160" w:line="259" w:lineRule="auto"/>
        <w:contextualSpacing/>
        <w:jc w:val="both"/>
        <w:rPr>
          <w:rFonts w:asciiTheme="minorHAnsi" w:eastAsiaTheme="minorHAnsi" w:hAnsiTheme="minorHAnsi" w:cstheme="minorHAnsi"/>
          <w:sz w:val="22"/>
          <w:szCs w:val="22"/>
          <w:lang w:val="en-US" w:eastAsia="en-US"/>
        </w:rPr>
      </w:pPr>
      <w:r>
        <w:rPr>
          <w:rFonts w:ascii="Calibri" w:eastAsiaTheme="minorHAnsi" w:hAnsi="Calibri" w:cstheme="minorHAnsi"/>
          <w:sz w:val="24"/>
          <w:szCs w:val="22"/>
          <w:u w:val="single"/>
          <w:lang w:val="en-US" w:eastAsia="en-US"/>
        </w:rPr>
        <w:t>On paragraph 4: Qualification and training elements</w:t>
      </w:r>
    </w:p>
    <w:p w:rsidR="00790894" w:rsidRPr="00A16219" w:rsidRDefault="00B4309E">
      <w:pPr>
        <w:pStyle w:val="Listenabsatz"/>
        <w:numPr>
          <w:ilvl w:val="0"/>
          <w:numId w:val="3"/>
        </w:numPr>
        <w:rPr>
          <w:lang w:val="en-US"/>
        </w:rPr>
      </w:pPr>
      <w:r w:rsidRPr="00A16219">
        <w:rPr>
          <w:rFonts w:asciiTheme="minorHAnsi" w:hAnsiTheme="minorHAnsi" w:cstheme="minorHAnsi"/>
          <w:sz w:val="24"/>
          <w:lang w:val="en-US"/>
        </w:rPr>
        <w:t>Participation at the PhD curriculum of the faculty</w:t>
      </w:r>
    </w:p>
    <w:p w:rsidR="00790894" w:rsidRPr="00A16219" w:rsidRDefault="00B4309E">
      <w:pPr>
        <w:pStyle w:val="Listenabsatz"/>
        <w:numPr>
          <w:ilvl w:val="0"/>
          <w:numId w:val="3"/>
        </w:numPr>
        <w:rPr>
          <w:lang w:val="en-US"/>
        </w:rPr>
      </w:pPr>
      <w:r w:rsidRPr="00A16219">
        <w:rPr>
          <w:rFonts w:asciiTheme="minorHAnsi" w:hAnsiTheme="minorHAnsi" w:cstheme="minorHAnsi"/>
          <w:sz w:val="24"/>
          <w:lang w:val="en-US"/>
        </w:rPr>
        <w:t>Further specific training elements (courses, workshops, …), if necessary</w:t>
      </w:r>
    </w:p>
    <w:p w:rsidR="00790894" w:rsidRDefault="00B4309E">
      <w:pPr>
        <w:pStyle w:val="Listenabsatz"/>
        <w:numPr>
          <w:ilvl w:val="0"/>
          <w:numId w:val="3"/>
        </w:numPr>
      </w:pPr>
      <w:r>
        <w:rPr>
          <w:rFonts w:asciiTheme="minorHAnsi" w:hAnsiTheme="minorHAnsi" w:cstheme="minorHAnsi"/>
          <w:sz w:val="24"/>
        </w:rPr>
        <w:t>...</w:t>
      </w:r>
    </w:p>
    <w:p w:rsidR="00790894" w:rsidRDefault="00790894">
      <w:pPr>
        <w:spacing w:after="160" w:line="259" w:lineRule="auto"/>
        <w:ind w:left="284"/>
        <w:jc w:val="both"/>
      </w:pPr>
    </w:p>
    <w:sectPr w:rsidR="00790894">
      <w:headerReference w:type="default" r:id="rId9"/>
      <w:footerReference w:type="default" r:id="rId10"/>
      <w:headerReference w:type="first" r:id="rId11"/>
      <w:footerReference w:type="first" r:id="rId12"/>
      <w:pgSz w:w="11906" w:h="16838"/>
      <w:pgMar w:top="1702" w:right="1134" w:bottom="1134" w:left="1134" w:header="737" w:footer="0" w:gutter="0"/>
      <w:cols w:space="720"/>
      <w:formProt w:val="0"/>
      <w:titlePg/>
      <w:docGrid w:linePitch="360"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48A" w:rsidRDefault="0004648A">
      <w:r>
        <w:separator/>
      </w:r>
    </w:p>
  </w:endnote>
  <w:endnote w:type="continuationSeparator" w:id="0">
    <w:p w:rsidR="0004648A" w:rsidRDefault="000464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swiss"/>
    <w:pitch w:val="variable"/>
  </w:font>
  <w:font w:name="Droid Sans Fallback">
    <w:panose1 w:val="00000000000000000000"/>
    <w:charset w:val="00"/>
    <w:family w:val="roman"/>
    <w:notTrueType/>
    <w:pitch w:val="default"/>
  </w:font>
  <w:font w:name="Droid Sans Devanagari">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894" w:rsidRDefault="00790894">
    <w:pPr>
      <w:pStyle w:val="Fuzeile"/>
      <w:pBdr>
        <w:bottom w:val="single" w:sz="6" w:space="1" w:color="00000A"/>
      </w:pBdr>
      <w:rPr>
        <w:sz w:val="14"/>
      </w:rPr>
    </w:pPr>
  </w:p>
  <w:p w:rsidR="00790894" w:rsidRDefault="00B4309E">
    <w:pPr>
      <w:pStyle w:val="Fuzeile"/>
      <w:rPr>
        <w:sz w:val="14"/>
      </w:rPr>
    </w:pPr>
    <w:r>
      <w:rPr>
        <w:sz w:val="14"/>
      </w:rPr>
      <w:t xml:space="preserve">Version </w:t>
    </w:r>
    <w:proofErr w:type="spellStart"/>
    <w:r>
      <w:rPr>
        <w:sz w:val="14"/>
      </w:rPr>
      <w:t>of</w:t>
    </w:r>
    <w:proofErr w:type="spellEnd"/>
    <w:r>
      <w:rPr>
        <w:sz w:val="14"/>
      </w:rPr>
      <w:t xml:space="preserve"> 8 November 2017</w:t>
    </w:r>
  </w:p>
  <w:p w:rsidR="00790894" w:rsidRDefault="00790894">
    <w:pPr>
      <w:pStyle w:val="Fuzeile"/>
      <w:rPr>
        <w:sz w:val="14"/>
      </w:rPr>
    </w:pPr>
  </w:p>
  <w:p w:rsidR="00790894" w:rsidRDefault="00790894">
    <w:pPr>
      <w:pStyle w:val="Fuzeile"/>
      <w:rPr>
        <w:sz w:val="14"/>
      </w:rPr>
    </w:pPr>
  </w:p>
  <w:p w:rsidR="00790894" w:rsidRDefault="00790894">
    <w:pPr>
      <w:pStyle w:val="Fuzeile"/>
      <w:rPr>
        <w:sz w:val="14"/>
      </w:rPr>
    </w:pPr>
  </w:p>
  <w:p w:rsidR="00790894" w:rsidRDefault="007908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894" w:rsidRDefault="00790894">
    <w:pPr>
      <w:pStyle w:val="Fuzeile"/>
      <w:pBdr>
        <w:bottom w:val="single" w:sz="6" w:space="1" w:color="00000A"/>
      </w:pBdr>
      <w:rPr>
        <w:sz w:val="14"/>
      </w:rPr>
    </w:pPr>
  </w:p>
  <w:p w:rsidR="00790894" w:rsidRDefault="00B4309E">
    <w:pPr>
      <w:pStyle w:val="Fuzeile"/>
      <w:rPr>
        <w:sz w:val="14"/>
      </w:rPr>
    </w:pPr>
    <w:r>
      <w:rPr>
        <w:sz w:val="14"/>
      </w:rPr>
      <w:t xml:space="preserve">Version </w:t>
    </w:r>
    <w:proofErr w:type="spellStart"/>
    <w:r>
      <w:rPr>
        <w:sz w:val="14"/>
      </w:rPr>
      <w:t>of</w:t>
    </w:r>
    <w:proofErr w:type="spellEnd"/>
    <w:r>
      <w:rPr>
        <w:sz w:val="14"/>
      </w:rPr>
      <w:t xml:space="preserve"> 8 November 2017</w:t>
    </w:r>
  </w:p>
  <w:p w:rsidR="00790894" w:rsidRDefault="00790894">
    <w:pPr>
      <w:pStyle w:val="Fuzeile"/>
      <w:rPr>
        <w:sz w:val="14"/>
      </w:rPr>
    </w:pPr>
  </w:p>
  <w:p w:rsidR="00790894" w:rsidRDefault="00790894">
    <w:pPr>
      <w:pStyle w:val="Fuzeile"/>
      <w:rPr>
        <w:sz w:val="14"/>
      </w:rPr>
    </w:pPr>
  </w:p>
  <w:p w:rsidR="00790894" w:rsidRDefault="00790894">
    <w:pPr>
      <w:pStyle w:val="Fuzeile"/>
      <w:rPr>
        <w:sz w:val="14"/>
      </w:rPr>
    </w:pPr>
  </w:p>
  <w:p w:rsidR="00790894" w:rsidRDefault="0079089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48A" w:rsidRDefault="0004648A"/>
  </w:footnote>
  <w:footnote w:type="continuationSeparator" w:id="0">
    <w:p w:rsidR="0004648A" w:rsidRDefault="0004648A">
      <w:r>
        <w:continuationSeparator/>
      </w:r>
    </w:p>
  </w:footnote>
  <w:footnote w:id="1">
    <w:p w:rsidR="00C7030C" w:rsidRPr="00A16219" w:rsidRDefault="00B4309E" w:rsidP="00C7030C">
      <w:pPr>
        <w:pStyle w:val="Funotentext"/>
        <w:ind w:left="284" w:hanging="284"/>
        <w:rPr>
          <w:lang w:val="en-US"/>
        </w:rPr>
      </w:pPr>
      <w:r w:rsidRPr="00C7030C">
        <w:rPr>
          <w:rStyle w:val="Funotenzeichen"/>
          <w:vertAlign w:val="superscript"/>
          <w:lang w:val="en-US"/>
        </w:rPr>
        <w:footnoteRef/>
      </w:r>
      <w:r w:rsidR="00C7030C">
        <w:rPr>
          <w:rStyle w:val="Funotenzeichen"/>
          <w:lang w:val="en-US"/>
        </w:rPr>
        <w:tab/>
      </w:r>
      <w:r>
        <w:rPr>
          <w:lang w:val="en-US"/>
        </w:rPr>
        <w:t xml:space="preserve">No legal rights </w:t>
      </w:r>
      <w:proofErr w:type="gramStart"/>
      <w:r>
        <w:rPr>
          <w:lang w:val="en-US"/>
        </w:rPr>
        <w:t>may be derived</w:t>
      </w:r>
      <w:proofErr w:type="gramEnd"/>
      <w:r>
        <w:rPr>
          <w:lang w:val="en-US"/>
        </w:rPr>
        <w:t xml:space="preserve"> from this supervision agreement. In particular, the signing of this agreement does not establish an employment relationship and does not constitute a claim for a doctorate. It rather governs the mutual rights and obligations of the doctoral candidate and supervisor. </w:t>
      </w:r>
    </w:p>
  </w:footnote>
  <w:footnote w:id="2">
    <w:p w:rsidR="00801734" w:rsidRPr="00A16219" w:rsidRDefault="00B4309E" w:rsidP="00C7030C">
      <w:pPr>
        <w:pStyle w:val="Funotentext"/>
        <w:ind w:left="284" w:hanging="284"/>
        <w:rPr>
          <w:lang w:val="en-US"/>
        </w:rPr>
      </w:pPr>
      <w:r w:rsidRPr="00C7030C">
        <w:rPr>
          <w:rStyle w:val="Funotenzeichen"/>
          <w:vertAlign w:val="superscript"/>
        </w:rPr>
        <w:footnoteRef/>
      </w:r>
      <w:r w:rsidRPr="00A16219">
        <w:rPr>
          <w:rStyle w:val="Funotenzeichen"/>
          <w:lang w:val="en-US"/>
        </w:rPr>
        <w:tab/>
      </w:r>
      <w:r>
        <w:rPr>
          <w:lang w:val="en-US"/>
        </w:rPr>
        <w:t>Please refer to the Appendix for suggestions on how to complete the form.</w:t>
      </w:r>
    </w:p>
  </w:footnote>
  <w:footnote w:id="3">
    <w:p w:rsidR="00790894" w:rsidRPr="00A16219" w:rsidRDefault="00B4309E">
      <w:pPr>
        <w:pStyle w:val="Funotentext"/>
        <w:rPr>
          <w:lang w:val="en-US"/>
        </w:rPr>
      </w:pPr>
      <w:r>
        <w:rPr>
          <w:rStyle w:val="Funotenzeichen"/>
        </w:rPr>
        <w:footnoteRef/>
      </w:r>
      <w:r w:rsidRPr="00A16219">
        <w:rPr>
          <w:rStyle w:val="Funotenzeichen"/>
          <w:lang w:val="en-US"/>
        </w:rPr>
        <w:tab/>
      </w:r>
      <w:r>
        <w:rPr>
          <w:lang w:val="en-US"/>
        </w:rPr>
        <w:t xml:space="preserve"> See also the DFG principles of good scientific practice (</w:t>
      </w:r>
      <w:hyperlink r:id="rId1">
        <w:r>
          <w:rPr>
            <w:rStyle w:val="Internetverknpfung"/>
            <w:rFonts w:asciiTheme="minorHAnsi" w:hAnsiTheme="minorHAnsi"/>
            <w:sz w:val="20"/>
            <w:lang w:val="en-US"/>
          </w:rPr>
          <w:t>http://www.dfg.de/foerderung/grundlagen_rahmenbedingungen/gwp/</w:t>
        </w:r>
      </w:hyperlink>
      <w:r>
        <w:rPr>
          <w:lang w:val="en-US"/>
        </w:rPr>
        <w:t xml:space="preserve"> and http://digital.ub.upb.de/ihd/content/pageview/1079701)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0342836"/>
      <w:docPartObj>
        <w:docPartGallery w:val="Page Numbers (Top of Page)"/>
        <w:docPartUnique/>
      </w:docPartObj>
    </w:sdtPr>
    <w:sdtEndPr/>
    <w:sdtContent>
      <w:p w:rsidR="00790894" w:rsidRDefault="00B4309E">
        <w:pPr>
          <w:pStyle w:val="Kopfzeile"/>
          <w:jc w:val="right"/>
        </w:pPr>
        <w:r>
          <w:fldChar w:fldCharType="begin"/>
        </w:r>
        <w:r>
          <w:rPr>
            <w:noProof/>
          </w:rPr>
          <w:drawing>
            <wp:anchor distT="0" distB="5715" distL="0" distR="123190" simplePos="0" relativeHeight="5" behindDoc="1" locked="0" layoutInCell="1" allowOverlap="1">
              <wp:simplePos x="0" y="0"/>
              <wp:positionH relativeFrom="margin">
                <wp:align>left</wp:align>
              </wp:positionH>
              <wp:positionV relativeFrom="paragraph">
                <wp:posOffset>-48895</wp:posOffset>
              </wp:positionV>
              <wp:extent cx="1743075" cy="470535"/>
              <wp:effectExtent l="0" t="0" r="0" b="0"/>
              <wp:wrapNone/>
              <wp:docPr id="1" name="Grafik 3" descr="N:\4.5\4.53_Gemeinsame_Dateien\4.531_Homepage\Uni-Logo_Vorlagen\UPB_LOGO_1E_CMYK_2015\UPB_LOGO_GB_CMYK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3" descr="N:\4.5\4.53_Gemeinsame_Dateien\4.531_Homepage\Uni-Logo_Vorlagen\UPB_LOGO_1E_CMYK_2015\UPB_LOGO_GB_CMYK_15.jpg"/>
                      <pic:cNvPicPr>
                        <a:picLocks noChangeAspect="1" noChangeArrowheads="1"/>
                      </pic:cNvPicPr>
                    </pic:nvPicPr>
                    <pic:blipFill>
                      <a:blip r:embed="rId1"/>
                      <a:stretch>
                        <a:fillRect/>
                      </a:stretch>
                    </pic:blipFill>
                    <pic:spPr bwMode="auto">
                      <a:xfrm>
                        <a:off x="0" y="0"/>
                        <a:ext cx="1743075" cy="470535"/>
                      </a:xfrm>
                      <a:prstGeom prst="rect">
                        <a:avLst/>
                      </a:prstGeom>
                    </pic:spPr>
                  </pic:pic>
                </a:graphicData>
              </a:graphic>
            </wp:anchor>
          </w:drawing>
        </w:r>
        <w:r>
          <w:instrText>PAGE</w:instrText>
        </w:r>
        <w:r>
          <w:fldChar w:fldCharType="separate"/>
        </w:r>
        <w:r>
          <w:t>5</w:t>
        </w:r>
        <w:r>
          <w:fldChar w:fldCharType="end"/>
        </w:r>
      </w:p>
    </w:sdtContent>
  </w:sdt>
  <w:p w:rsidR="00790894" w:rsidRDefault="0079089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894" w:rsidRDefault="00B4309E">
    <w:pPr>
      <w:pStyle w:val="Kopfzeile"/>
    </w:pPr>
    <w:r>
      <w:rPr>
        <w:noProof/>
      </w:rPr>
      <w:drawing>
        <wp:inline distT="0" distB="5715" distL="0" distR="0">
          <wp:extent cx="1743075" cy="471170"/>
          <wp:effectExtent l="0" t="0" r="0" b="0"/>
          <wp:docPr id="2" name="Grafik 1" descr="N:\4.5\4.53_Gemeinsame_Dateien\4.531_Homepage\Uni-Logo_Vorlagen\UPB_LOGO_1E_CMYK_2015\UPB_LOGO_GB_CMYK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descr="N:\4.5\4.53_Gemeinsame_Dateien\4.531_Homepage\Uni-Logo_Vorlagen\UPB_LOGO_1E_CMYK_2015\UPB_LOGO_GB_CMYK_15.jpg"/>
                  <pic:cNvPicPr>
                    <a:picLocks noChangeAspect="1" noChangeArrowheads="1"/>
                  </pic:cNvPicPr>
                </pic:nvPicPr>
                <pic:blipFill>
                  <a:blip r:embed="rId1"/>
                  <a:stretch>
                    <a:fillRect/>
                  </a:stretch>
                </pic:blipFill>
                <pic:spPr bwMode="auto">
                  <a:xfrm>
                    <a:off x="0" y="0"/>
                    <a:ext cx="1743075" cy="47117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A117E0"/>
    <w:multiLevelType w:val="multilevel"/>
    <w:tmpl w:val="620CC870"/>
    <w:lvl w:ilvl="0">
      <w:start w:val="4"/>
      <w:numFmt w:val="bullet"/>
      <w:lvlText w:val="-"/>
      <w:lvlJc w:val="left"/>
      <w:pPr>
        <w:ind w:left="720" w:hanging="360"/>
      </w:pPr>
      <w:rPr>
        <w:rFonts w:ascii="Calibri" w:hAnsi="Calibri" w:cs="Calibri"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31C1080E"/>
    <w:multiLevelType w:val="multilevel"/>
    <w:tmpl w:val="6E341F7C"/>
    <w:lvl w:ilvl="0">
      <w:start w:val="1"/>
      <w:numFmt w:val="bullet"/>
      <w:lvlText w:val=""/>
      <w:lvlJc w:val="left"/>
      <w:pPr>
        <w:ind w:left="720" w:hanging="360"/>
      </w:pPr>
      <w:rPr>
        <w:rFonts w:ascii="Symbol" w:hAnsi="Symbol" w:cs="Symbol" w:hint="default"/>
        <w:color w:val="00000A"/>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45D12B69"/>
    <w:multiLevelType w:val="multilevel"/>
    <w:tmpl w:val="3A7E54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4EF3552"/>
    <w:multiLevelType w:val="multilevel"/>
    <w:tmpl w:val="7E1A482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894"/>
    <w:rsid w:val="0004648A"/>
    <w:rsid w:val="00126DC4"/>
    <w:rsid w:val="002C0ADC"/>
    <w:rsid w:val="005C1896"/>
    <w:rsid w:val="00790894"/>
    <w:rsid w:val="00801734"/>
    <w:rsid w:val="00874945"/>
    <w:rsid w:val="00962DAF"/>
    <w:rsid w:val="00A16219"/>
    <w:rsid w:val="00A6510B"/>
    <w:rsid w:val="00AE13D0"/>
    <w:rsid w:val="00B4309E"/>
    <w:rsid w:val="00C7030C"/>
    <w:rsid w:val="00D74D43"/>
    <w:rsid w:val="00E065AE"/>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2516A9"/>
  <w15:docId w15:val="{3D21CB22-95EF-48D6-97A2-F5DCA2A07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Verdana" w:hAnsi="Verdana"/>
      <w:szCs w:val="24"/>
    </w:rPr>
  </w:style>
  <w:style w:type="paragraph" w:styleId="berschrift1">
    <w:name w:val="heading 1"/>
    <w:basedOn w:val="Standard"/>
    <w:next w:val="Standard"/>
    <w:qFormat/>
    <w:pPr>
      <w:keepNext/>
      <w:ind w:left="900"/>
      <w:outlineLvl w:val="0"/>
    </w:pPr>
    <w:rPr>
      <w:rFonts w:ascii="Arial Narrow" w:hAnsi="Arial Narrow"/>
      <w:sz w:val="24"/>
    </w:rPr>
  </w:style>
  <w:style w:type="paragraph" w:styleId="berschrift2">
    <w:name w:val="heading 2"/>
    <w:basedOn w:val="Standard"/>
    <w:next w:val="Standard"/>
    <w:qFormat/>
    <w:pPr>
      <w:keepNext/>
      <w:ind w:left="900"/>
      <w:outlineLvl w:val="1"/>
    </w:pPr>
    <w:rPr>
      <w:rFonts w:ascii="Arial Narrow" w:hAnsi="Arial Narrow"/>
      <w:b/>
      <w:bC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rPr>
      <w:rFonts w:ascii="Arial Narrow" w:hAnsi="Arial Narrow"/>
      <w:color w:val="00000A"/>
      <w:sz w:val="24"/>
      <w:u w:val="none"/>
    </w:rPr>
  </w:style>
  <w:style w:type="character" w:customStyle="1" w:styleId="Uni">
    <w:name w:val="Uni"/>
    <w:qFormat/>
    <w:rPr>
      <w:rFonts w:ascii="Arial Narrow" w:hAnsi="Arial Narrow"/>
      <w:strike w:val="0"/>
      <w:dstrike w:val="0"/>
      <w:color w:val="00000A"/>
      <w:position w:val="0"/>
      <w:sz w:val="16"/>
      <w:u w:val="none"/>
      <w:vertAlign w:val="baseline"/>
    </w:rPr>
  </w:style>
  <w:style w:type="character" w:customStyle="1" w:styleId="BesuchterHyperlink">
    <w:name w:val="BesuchterHyperlink"/>
    <w:qFormat/>
    <w:rPr>
      <w:color w:val="00000A"/>
      <w:u w:val="none"/>
    </w:rPr>
  </w:style>
  <w:style w:type="character" w:customStyle="1" w:styleId="SprechblasentextZchn">
    <w:name w:val="Sprechblasentext Zchn"/>
    <w:link w:val="Sprechblasentext"/>
    <w:uiPriority w:val="99"/>
    <w:semiHidden/>
    <w:qFormat/>
    <w:rsid w:val="00C41CE5"/>
    <w:rPr>
      <w:rFonts w:ascii="Tahoma" w:hAnsi="Tahoma" w:cs="Tahoma"/>
      <w:sz w:val="16"/>
      <w:szCs w:val="16"/>
    </w:rPr>
  </w:style>
  <w:style w:type="character" w:customStyle="1" w:styleId="FunotentextZchn">
    <w:name w:val="Fußnotentext Zchn"/>
    <w:basedOn w:val="Absatz-Standardschriftart"/>
    <w:link w:val="Funotentext"/>
    <w:uiPriority w:val="99"/>
    <w:semiHidden/>
    <w:qFormat/>
    <w:rsid w:val="00FA0B5F"/>
    <w:rPr>
      <w:rFonts w:asciiTheme="minorHAnsi" w:eastAsiaTheme="minorHAnsi" w:hAnsiTheme="minorHAnsi" w:cstheme="minorBidi"/>
      <w:lang w:eastAsia="en-US"/>
    </w:rPr>
  </w:style>
  <w:style w:type="character" w:styleId="Funotenzeichen">
    <w:name w:val="footnote reference"/>
    <w:qFormat/>
  </w:style>
  <w:style w:type="character" w:styleId="Kommentarzeichen">
    <w:name w:val="annotation reference"/>
    <w:basedOn w:val="Absatz-Standardschriftart"/>
    <w:uiPriority w:val="99"/>
    <w:semiHidden/>
    <w:unhideWhenUsed/>
    <w:qFormat/>
    <w:rsid w:val="00FA0B5F"/>
    <w:rPr>
      <w:sz w:val="16"/>
      <w:szCs w:val="16"/>
    </w:rPr>
  </w:style>
  <w:style w:type="character" w:customStyle="1" w:styleId="KommentartextZchn">
    <w:name w:val="Kommentartext Zchn"/>
    <w:basedOn w:val="Absatz-Standardschriftart"/>
    <w:link w:val="Kommentartext"/>
    <w:uiPriority w:val="99"/>
    <w:semiHidden/>
    <w:qFormat/>
    <w:rsid w:val="00FA0B5F"/>
    <w:rPr>
      <w:rFonts w:asciiTheme="minorHAnsi" w:eastAsiaTheme="minorHAnsi" w:hAnsiTheme="minorHAnsi" w:cstheme="minorBidi"/>
      <w:lang w:eastAsia="en-US"/>
    </w:rPr>
  </w:style>
  <w:style w:type="character" w:customStyle="1" w:styleId="KopfzeileZchn">
    <w:name w:val="Kopfzeile Zchn"/>
    <w:basedOn w:val="Absatz-Standardschriftart"/>
    <w:link w:val="Kopfzeile"/>
    <w:uiPriority w:val="99"/>
    <w:qFormat/>
    <w:rsid w:val="00036862"/>
    <w:rPr>
      <w:rFonts w:ascii="Verdana" w:hAnsi="Verdana"/>
      <w:szCs w:val="24"/>
    </w:rPr>
  </w:style>
  <w:style w:type="character" w:customStyle="1" w:styleId="ListLabel1">
    <w:name w:val="ListLabel 1"/>
    <w:qFormat/>
    <w:rPr>
      <w:u w:val="none" w:color="000080"/>
    </w:rPr>
  </w:style>
  <w:style w:type="character" w:customStyle="1" w:styleId="ListLabel2">
    <w:name w:val="ListLabel 2"/>
    <w:qFormat/>
    <w:rPr>
      <w:u w:val="none" w:color="000080"/>
    </w:rPr>
  </w:style>
  <w:style w:type="character" w:customStyle="1" w:styleId="ListLabel3">
    <w:name w:val="ListLabel 3"/>
    <w:qFormat/>
    <w:rPr>
      <w:u w:val="none" w:color="000080"/>
    </w:rPr>
  </w:style>
  <w:style w:type="character" w:customStyle="1" w:styleId="ListLabel4">
    <w:name w:val="ListLabel 4"/>
    <w:qFormat/>
    <w:rPr>
      <w:u w:val="none" w:color="000080"/>
    </w:rPr>
  </w:style>
  <w:style w:type="character" w:customStyle="1" w:styleId="ListLabel5">
    <w:name w:val="ListLabel 5"/>
    <w:qFormat/>
    <w:rPr>
      <w:u w:val="none" w:color="000080"/>
    </w:rPr>
  </w:style>
  <w:style w:type="character" w:customStyle="1" w:styleId="ListLabel6">
    <w:name w:val="ListLabel 6"/>
    <w:qFormat/>
    <w:rPr>
      <w:rFonts w:eastAsia="Times New Roman" w:cs="Times New Roman"/>
    </w:rPr>
  </w:style>
  <w:style w:type="character" w:customStyle="1" w:styleId="ListLabel7">
    <w:name w:val="ListLabel 7"/>
    <w:qFormat/>
    <w:rPr>
      <w:color w:val="00000A"/>
      <w:sz w:val="22"/>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Funotenanker">
    <w:name w:val="Fußnotenanker"/>
    <w:rPr>
      <w:vertAlign w:val="superscript"/>
    </w:rPr>
  </w:style>
  <w:style w:type="character" w:customStyle="1" w:styleId="ListLabel11">
    <w:name w:val="ListLabel 11"/>
    <w:qFormat/>
    <w:rPr>
      <w:rFonts w:eastAsia="Calibri" w:cs="Calibri"/>
      <w:sz w:val="24"/>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Endnotenanker">
    <w:name w:val="Endnotenanker"/>
    <w:rPr>
      <w:vertAlign w:val="superscript"/>
    </w:rPr>
  </w:style>
  <w:style w:type="character" w:styleId="Endnotenzeichen">
    <w:name w:val="endnote reference"/>
    <w:qFormat/>
  </w:style>
  <w:style w:type="paragraph" w:customStyle="1" w:styleId="berschrift">
    <w:name w:val="Überschrift"/>
    <w:basedOn w:val="Standard"/>
    <w:next w:val="Textkrper"/>
    <w:qFormat/>
    <w:pPr>
      <w:keepNext/>
      <w:spacing w:before="240" w:after="120"/>
    </w:pPr>
    <w:rPr>
      <w:rFonts w:ascii="Liberation Sans" w:eastAsia="Droid Sans Fallback" w:hAnsi="Liberation Sans" w:cs="Droid Sans Devanagari"/>
      <w:sz w:val="28"/>
      <w:szCs w:val="28"/>
    </w:rPr>
  </w:style>
  <w:style w:type="paragraph" w:styleId="Textkrper">
    <w:name w:val="Body Text"/>
    <w:basedOn w:val="Standard"/>
    <w:pPr>
      <w:spacing w:after="140" w:line="288" w:lineRule="auto"/>
    </w:pPr>
  </w:style>
  <w:style w:type="paragraph" w:styleId="Liste">
    <w:name w:val="List"/>
    <w:basedOn w:val="Textkrper"/>
    <w:rPr>
      <w:rFonts w:cs="Droid Sans Devanagari"/>
    </w:rPr>
  </w:style>
  <w:style w:type="paragraph" w:styleId="Beschriftung">
    <w:name w:val="caption"/>
    <w:basedOn w:val="Standard"/>
    <w:qFormat/>
    <w:pPr>
      <w:suppressLineNumbers/>
      <w:spacing w:before="120" w:after="120"/>
    </w:pPr>
    <w:rPr>
      <w:rFonts w:cs="Droid Sans Devanagari"/>
      <w:i/>
      <w:iCs/>
      <w:sz w:val="24"/>
    </w:rPr>
  </w:style>
  <w:style w:type="paragraph" w:customStyle="1" w:styleId="Verzeichnis">
    <w:name w:val="Verzeichnis"/>
    <w:basedOn w:val="Standard"/>
    <w:qFormat/>
    <w:pPr>
      <w:suppressLineNumbers/>
    </w:pPr>
    <w:rPr>
      <w:rFonts w:cs="Droid Sans Devanagari"/>
    </w:rPr>
  </w:style>
  <w:style w:type="paragraph" w:customStyle="1" w:styleId="Fotos">
    <w:name w:val="Fotos"/>
    <w:basedOn w:val="Standard"/>
    <w:autoRedefine/>
    <w:qFormat/>
    <w:rPr>
      <w:rFonts w:ascii="Arial" w:hAnsi="Arial"/>
      <w:color w:val="000080"/>
      <w:sz w:val="22"/>
    </w:rPr>
  </w:style>
  <w:style w:type="paragraph" w:customStyle="1" w:styleId="Titelberschrift">
    <w:name w:val="Titelüberschrift"/>
    <w:basedOn w:val="Standard"/>
    <w:next w:val="Standard"/>
    <w:qFormat/>
    <w:pPr>
      <w:spacing w:before="200"/>
      <w:ind w:left="380"/>
    </w:pPr>
    <w:rPr>
      <w:rFonts w:ascii="Arial" w:hAnsi="Arial"/>
      <w:color w:val="000080"/>
      <w:w w:val="105"/>
      <w:sz w:val="32"/>
    </w:rPr>
  </w:style>
  <w:style w:type="paragraph" w:customStyle="1" w:styleId="Titeltabelle1">
    <w:name w:val="Titeltabelle 1"/>
    <w:basedOn w:val="Standard"/>
    <w:qFormat/>
    <w:pPr>
      <w:spacing w:before="20" w:after="20"/>
      <w:ind w:left="113"/>
    </w:pPr>
    <w:rPr>
      <w:rFonts w:ascii="Arial" w:hAnsi="Arial"/>
      <w:b/>
      <w:color w:val="FFFFFF"/>
    </w:rPr>
  </w:style>
  <w:style w:type="paragraph" w:customStyle="1" w:styleId="Abbildungstext">
    <w:name w:val="Abbildungstext"/>
    <w:basedOn w:val="Standard"/>
    <w:autoRedefine/>
    <w:qFormat/>
    <w:pPr>
      <w:tabs>
        <w:tab w:val="left" w:pos="7380"/>
      </w:tabs>
      <w:ind w:left="5103" w:right="1701"/>
    </w:pPr>
    <w:rPr>
      <w:rFonts w:ascii="Arial" w:hAnsi="Arial"/>
      <w:color w:val="000080"/>
      <w:sz w:val="16"/>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paragraph" w:customStyle="1" w:styleId="AdressblockUni">
    <w:name w:val="Adressblock Uni"/>
    <w:basedOn w:val="Standard"/>
    <w:qFormat/>
    <w:rPr>
      <w:rFonts w:ascii="Arial Narrow" w:hAnsi="Arial Narrow"/>
      <w:color w:val="181512"/>
      <w:sz w:val="18"/>
      <w:szCs w:val="18"/>
    </w:rPr>
  </w:style>
  <w:style w:type="paragraph" w:customStyle="1" w:styleId="FliesstextUni">
    <w:name w:val="Fliesstext Uni"/>
    <w:basedOn w:val="AdressblockUni"/>
    <w:qFormat/>
    <w:pPr>
      <w:spacing w:line="280" w:lineRule="exact"/>
      <w:ind w:left="907" w:right="2552"/>
    </w:pPr>
    <w:rPr>
      <w:sz w:val="20"/>
    </w:rPr>
  </w:style>
  <w:style w:type="paragraph" w:customStyle="1" w:styleId="rein">
    <w:name w:val="rein"/>
    <w:basedOn w:val="Standard"/>
    <w:qFormat/>
    <w:rsid w:val="00017D18"/>
    <w:pPr>
      <w:ind w:left="426" w:hanging="426"/>
    </w:pPr>
    <w:rPr>
      <w:rFonts w:ascii="Times New Roman" w:hAnsi="Times New Roman"/>
      <w:sz w:val="24"/>
      <w:szCs w:val="20"/>
    </w:rPr>
  </w:style>
  <w:style w:type="paragraph" w:customStyle="1" w:styleId="Adressblock">
    <w:name w:val="Adressblock"/>
    <w:basedOn w:val="FliesstextUni"/>
    <w:qFormat/>
    <w:pPr>
      <w:spacing w:line="240" w:lineRule="exact"/>
      <w:ind w:right="2540"/>
    </w:pPr>
  </w:style>
  <w:style w:type="paragraph" w:customStyle="1" w:styleId="AdressatUni">
    <w:name w:val="Adressat Uni"/>
    <w:basedOn w:val="Adressblock"/>
    <w:qFormat/>
  </w:style>
  <w:style w:type="paragraph" w:customStyle="1" w:styleId="Aufzhlung">
    <w:name w:val="Aufzählung"/>
    <w:basedOn w:val="Standard"/>
    <w:qFormat/>
    <w:pPr>
      <w:ind w:right="2552"/>
    </w:pPr>
    <w:rPr>
      <w:rFonts w:ascii="Arial Narrow" w:hAnsi="Arial Narrow"/>
    </w:rPr>
  </w:style>
  <w:style w:type="paragraph" w:customStyle="1" w:styleId="text">
    <w:name w:val="text"/>
    <w:basedOn w:val="Standard"/>
    <w:qFormat/>
    <w:rsid w:val="00017D18"/>
    <w:pPr>
      <w:ind w:left="426"/>
    </w:pPr>
    <w:rPr>
      <w:rFonts w:ascii="Times New Roman" w:hAnsi="Times New Roman"/>
      <w:sz w:val="24"/>
      <w:szCs w:val="20"/>
    </w:rPr>
  </w:style>
  <w:style w:type="paragraph" w:styleId="Sprechblasentext">
    <w:name w:val="Balloon Text"/>
    <w:basedOn w:val="Standard"/>
    <w:link w:val="SprechblasentextZchn"/>
    <w:uiPriority w:val="99"/>
    <w:semiHidden/>
    <w:unhideWhenUsed/>
    <w:qFormat/>
    <w:rsid w:val="00C41CE5"/>
    <w:rPr>
      <w:rFonts w:ascii="Tahoma" w:hAnsi="Tahoma" w:cs="Tahoma"/>
      <w:sz w:val="16"/>
      <w:szCs w:val="16"/>
    </w:rPr>
  </w:style>
  <w:style w:type="paragraph" w:styleId="Funotentext">
    <w:name w:val="footnote text"/>
    <w:basedOn w:val="Standard"/>
    <w:link w:val="FunotentextZchn"/>
  </w:style>
  <w:style w:type="paragraph" w:styleId="Kommentartext">
    <w:name w:val="annotation text"/>
    <w:basedOn w:val="Standard"/>
    <w:link w:val="KommentartextZchn"/>
    <w:uiPriority w:val="99"/>
    <w:semiHidden/>
    <w:unhideWhenUsed/>
    <w:qFormat/>
    <w:rsid w:val="00FA0B5F"/>
    <w:pPr>
      <w:spacing w:after="160"/>
    </w:pPr>
    <w:rPr>
      <w:rFonts w:asciiTheme="minorHAnsi" w:eastAsiaTheme="minorHAnsi" w:hAnsiTheme="minorHAnsi" w:cstheme="minorBidi"/>
      <w:szCs w:val="20"/>
      <w:lang w:eastAsia="en-US"/>
    </w:rPr>
  </w:style>
  <w:style w:type="paragraph" w:styleId="berarbeitung">
    <w:name w:val="Revision"/>
    <w:uiPriority w:val="99"/>
    <w:semiHidden/>
    <w:qFormat/>
    <w:rsid w:val="00A86836"/>
    <w:rPr>
      <w:rFonts w:ascii="Verdana" w:hAnsi="Verdana"/>
      <w:szCs w:val="24"/>
    </w:rPr>
  </w:style>
  <w:style w:type="paragraph" w:styleId="Listenabsatz">
    <w:name w:val="List Paragraph"/>
    <w:basedOn w:val="Standard"/>
    <w:qFormat/>
    <w:pPr>
      <w:ind w:left="720"/>
      <w:contextualSpacing/>
    </w:pPr>
  </w:style>
  <w:style w:type="table" w:styleId="Tabellenraster">
    <w:name w:val="Table Grid"/>
    <w:basedOn w:val="NormaleTabelle"/>
    <w:uiPriority w:val="39"/>
    <w:rsid w:val="00FA0B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uiPriority w:val="39"/>
    <w:rsid w:val="00FA0B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uni-paderborn.de/forschung/ansprechpartner-forschun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dfg.de/foerderung/grundlagen_rahmenbedingungen/gw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1C58F5-F51C-440A-B81B-CC8486FC9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957</Words>
  <Characters>6036</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An</vt:lpstr>
    </vt:vector>
  </TitlesOfParts>
  <Company>Delta Media</Company>
  <LinksUpToDate>false</LinksUpToDate>
  <CharactersWithSpaces>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c:title>
  <dc:subject/>
  <dc:creator>Stefan Hahn</dc:creator>
  <dc:description/>
  <cp:lastModifiedBy>Buck</cp:lastModifiedBy>
  <cp:revision>5</cp:revision>
  <cp:lastPrinted>2017-11-23T07:43:00Z</cp:lastPrinted>
  <dcterms:created xsi:type="dcterms:W3CDTF">2017-11-30T09:04:00Z</dcterms:created>
  <dcterms:modified xsi:type="dcterms:W3CDTF">2017-12-01T06:45:00Z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Delta Media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